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70E81" w:rsidRPr="00315CFE" w:rsidRDefault="00570E81" w:rsidP="00315CFE">
      <w:pPr>
        <w:spacing w:after="0"/>
        <w:jc w:val="center"/>
        <w:rPr>
          <w:rFonts w:ascii="Times New Roman" w:hAnsi="Times New Roman" w:cs="Times New Roman"/>
          <w:b/>
          <w:sz w:val="32"/>
          <w:szCs w:val="24"/>
        </w:rPr>
      </w:pPr>
      <w:r w:rsidRPr="00315CFE">
        <w:rPr>
          <w:rFonts w:ascii="Times New Roman" w:hAnsi="Times New Roman" w:cs="Times New Roman"/>
          <w:b/>
          <w:sz w:val="32"/>
          <w:szCs w:val="24"/>
        </w:rPr>
        <w:t>OYUN GRUBU TEKNİK ŞARTNAMESİ</w:t>
      </w:r>
    </w:p>
    <w:p w:rsidR="00570E81" w:rsidRPr="00315CFE" w:rsidRDefault="00570E81" w:rsidP="00315CFE">
      <w:pPr>
        <w:spacing w:after="0"/>
        <w:jc w:val="center"/>
        <w:rPr>
          <w:rFonts w:ascii="Times New Roman" w:hAnsi="Times New Roman" w:cs="Times New Roman"/>
          <w:b/>
          <w:bCs/>
          <w:sz w:val="24"/>
          <w:szCs w:val="24"/>
          <w:u w:val="single"/>
        </w:rPr>
      </w:pPr>
      <w:r w:rsidRPr="00315CFE">
        <w:rPr>
          <w:rFonts w:ascii="Times New Roman" w:hAnsi="Times New Roman" w:cs="Times New Roman"/>
          <w:b/>
          <w:bCs/>
          <w:sz w:val="24"/>
          <w:szCs w:val="24"/>
          <w:u w:val="single"/>
        </w:rPr>
        <w:t>GENEL ÖZELLİKLER</w:t>
      </w:r>
    </w:p>
    <w:p w:rsidR="00570E81" w:rsidRPr="00315CFE" w:rsidRDefault="00570E81" w:rsidP="00315CFE">
      <w:pPr>
        <w:spacing w:after="0"/>
        <w:jc w:val="center"/>
        <w:rPr>
          <w:rFonts w:ascii="Times New Roman" w:hAnsi="Times New Roman" w:cs="Times New Roman"/>
          <w:b/>
          <w:bCs/>
          <w:sz w:val="24"/>
          <w:szCs w:val="24"/>
          <w:u w:val="single"/>
        </w:rPr>
      </w:pP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Tüm aletlerin metal taşıyıcı ana gövdeleri Ø114 x 2,5 mm SDM malzemeden imal edilmiş olacaktır.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Çocuk oyun elemanlarında kullanılan eğimlerde kesinlikle dik ve sivri yüzey bulunmayarak tüm bu köşe eğimleri boru eğme makinelerinde gerçekleştirilecektir.</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 xml:space="preserve">Ürün et kalınlığı malzemenin basınca ve sürtünmeye maruz kalan noktalarında minimum ≥ 6 mm, herhangi bir basınca maruz kalmayan bariyer ve gölgelik amaçlı ürünlerde minimum ≥ 4 mm olmalıdır </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Oyun grubu üretimi sırasında kaynaklama işleminde gazaltı kaynağı kullanılacaktır.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bCs/>
          <w:sz w:val="24"/>
          <w:szCs w:val="24"/>
        </w:rPr>
      </w:pPr>
      <w:r w:rsidRPr="00315CFE">
        <w:rPr>
          <w:rFonts w:ascii="Times New Roman" w:hAnsi="Times New Roman" w:cs="Times New Roman"/>
          <w:bCs/>
          <w:kern w:val="22"/>
          <w:sz w:val="24"/>
          <w:szCs w:val="24"/>
        </w:rPr>
        <w:t>Tüm metal malzemeler ( galvanizler dahil) Kumlama işlemine</w:t>
      </w:r>
      <w:r w:rsidRPr="00315CFE">
        <w:rPr>
          <w:rFonts w:ascii="Times New Roman" w:hAnsi="Times New Roman" w:cs="Times New Roman"/>
          <w:kern w:val="22"/>
          <w:sz w:val="24"/>
          <w:szCs w:val="24"/>
        </w:rPr>
        <w:t xml:space="preserve"> tabi tutulan malzeme asit silme işlemini takiben tercih edilen renklerde polyester esaslı fırın boya yöntemi ile boyanacak olup kullanılarak boya dış saha kullanımına uygun ve dayanıklı olacaktır. Boya renkleri idare tarafından belirlenecektir.</w:t>
      </w:r>
      <w:r w:rsidRPr="00315CFE">
        <w:rPr>
          <w:rFonts w:ascii="Times New Roman" w:hAnsi="Times New Roman" w:cs="Times New Roman"/>
          <w:sz w:val="24"/>
          <w:szCs w:val="24"/>
        </w:rPr>
        <w:t xml:space="preserve"> Boya renk uygulamasında kesinlikle bir veya iki renk uygulaması yapılmayıp çocukların ilgisini çekecek şekilde renk cümbüşü oluşturulacaktır. </w:t>
      </w:r>
      <w:r w:rsidRPr="00315CFE">
        <w:rPr>
          <w:rFonts w:ascii="Times New Roman" w:hAnsi="Times New Roman" w:cs="Times New Roman"/>
          <w:bCs/>
          <w:sz w:val="24"/>
          <w:szCs w:val="24"/>
        </w:rPr>
        <w:t xml:space="preserve">Kumlamanın yapıldığına dair resimler idareye ibraz edilecektir. </w:t>
      </w:r>
      <w:r w:rsidRPr="00315CFE">
        <w:rPr>
          <w:rFonts w:ascii="Times New Roman" w:hAnsi="Times New Roman" w:cs="Times New Roman"/>
          <w:b/>
          <w:bCs/>
          <w:sz w:val="24"/>
          <w:szCs w:val="24"/>
        </w:rPr>
        <w:t>Kumlamanın tamamen otomatik kumlama tesisinde malzeme yüzeyinin her bir noktasında dengeli olarak gerçekleştirilmesi gerekmekte olup hiçbir şekilde Konveyör sistem ya da eski tip bir kabin içerisinde yarı otomatik elle kumlama olmayacaktır.</w:t>
      </w:r>
      <w:r w:rsidRPr="00315CFE">
        <w:rPr>
          <w:rFonts w:ascii="Times New Roman" w:hAnsi="Times New Roman" w:cs="Times New Roman"/>
          <w:bCs/>
          <w:sz w:val="24"/>
          <w:szCs w:val="24"/>
        </w:rPr>
        <w:t xml:space="preserve"> Ayrıca idare talep ederse, kumlama esnasında kabul heyeti imalat yerinde inceleyecektir. Tüm masrafları yüklenici karşılayacaktır.</w:t>
      </w:r>
    </w:p>
    <w:p w:rsidR="00570E81" w:rsidRPr="00315CFE" w:rsidRDefault="00570E81" w:rsidP="00315CFE">
      <w:pPr>
        <w:pStyle w:val="ListeParagraf"/>
        <w:spacing w:after="0"/>
        <w:ind w:left="360"/>
        <w:rPr>
          <w:rFonts w:ascii="Times New Roman" w:hAnsi="Times New Roman" w:cs="Times New Roman"/>
          <w:b/>
          <w:bCs/>
          <w:sz w:val="24"/>
          <w:szCs w:val="24"/>
        </w:rPr>
      </w:pPr>
      <w:r w:rsidRPr="00315CFE">
        <w:rPr>
          <w:rFonts w:ascii="Times New Roman" w:hAnsi="Times New Roman" w:cs="Times New Roman"/>
          <w:noProof/>
          <w:sz w:val="24"/>
          <w:szCs w:val="24"/>
          <w:lang w:eastAsia="tr-TR"/>
        </w:rPr>
        <w:drawing>
          <wp:inline distT="0" distB="0" distL="0" distR="0" wp14:anchorId="32A70D7A" wp14:editId="4DBCBEE9">
            <wp:extent cx="2392680" cy="1691640"/>
            <wp:effectExtent l="0" t="0" r="7620" b="381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392680" cy="1691640"/>
                    </a:xfrm>
                    <a:prstGeom prst="rect">
                      <a:avLst/>
                    </a:prstGeom>
                    <a:noFill/>
                    <a:ln>
                      <a:noFill/>
                    </a:ln>
                  </pic:spPr>
                </pic:pic>
              </a:graphicData>
            </a:graphic>
          </wp:inline>
        </w:drawing>
      </w:r>
      <w:r w:rsidRPr="00315CFE">
        <w:rPr>
          <w:rFonts w:ascii="Times New Roman" w:hAnsi="Times New Roman" w:cs="Times New Roman"/>
          <w:b/>
          <w:bCs/>
          <w:sz w:val="24"/>
          <w:szCs w:val="24"/>
        </w:rPr>
        <w:t xml:space="preserve">   </w:t>
      </w:r>
      <w:r w:rsidRPr="00315CFE">
        <w:rPr>
          <w:rFonts w:ascii="Times New Roman" w:hAnsi="Times New Roman" w:cs="Times New Roman"/>
          <w:noProof/>
          <w:sz w:val="24"/>
          <w:szCs w:val="24"/>
          <w:lang w:eastAsia="tr-TR"/>
        </w:rPr>
        <w:drawing>
          <wp:inline distT="0" distB="0" distL="0" distR="0" wp14:anchorId="5CF4D652" wp14:editId="37CEF449">
            <wp:extent cx="2545080" cy="1691640"/>
            <wp:effectExtent l="0" t="0" r="7620" b="3810"/>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1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45080" cy="1691640"/>
                    </a:xfrm>
                    <a:prstGeom prst="rect">
                      <a:avLst/>
                    </a:prstGeom>
                    <a:noFill/>
                    <a:ln>
                      <a:noFill/>
                    </a:ln>
                  </pic:spPr>
                </pic:pic>
              </a:graphicData>
            </a:graphic>
          </wp:inline>
        </w:drawing>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 xml:space="preserve">Kumlama işlemi, uygun aşındırıcıları yüksek basınçta radyal türbin yöntemi ile püskürterek malzemelerin üzerinde biriken, kir, pas, yağ ve boya gibi artıkların yüzeyden arındırılması amacıyla yapılan bir işlemdir. Bu aşındırma mikron mertebede olur. Kumlama işleminin istenilen şekilde oluşması için S – 330 ile S – 660 arasında özel yapılmış yuvarlak çelik granüller özel basınçlı teknolojik makine sayesinde fırlatma yöntemiyle makinenin içine asılmış ürünlerin her kısmına </w:t>
      </w:r>
      <w:r w:rsidRPr="00315CFE">
        <w:rPr>
          <w:rFonts w:ascii="Times New Roman" w:hAnsi="Times New Roman" w:cs="Times New Roman"/>
          <w:sz w:val="24"/>
          <w:szCs w:val="24"/>
        </w:rPr>
        <w:tab/>
        <w:t>noktalama yaparak temizliği sağlanır. Tam temizliğin sağlanması içi Ürünler askı sisteminin hızı 3 dev./dak. dan 10 dev./dak arası ayarlanmalı ve askı 360 derece dönerek kumlamanın yapılması sağlanmalıdır.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b/>
          <w:bCs/>
          <w:sz w:val="24"/>
          <w:szCs w:val="24"/>
        </w:rPr>
        <w:t xml:space="preserve">Plastisol Kaplama </w:t>
      </w:r>
      <w:r w:rsidRPr="00315CFE">
        <w:rPr>
          <w:rFonts w:ascii="Times New Roman" w:hAnsi="Times New Roman" w:cs="Times New Roman"/>
          <w:sz w:val="24"/>
          <w:szCs w:val="24"/>
        </w:rPr>
        <w:t>Yüzeyindeki her türlü kir ve yağ lekelerinden arındırılmış yarı mamül üzerine sürülen yapıştırıcı astar 200-220 ᵒC arasındaki fırında piştikten sonra Daldırma yöntemiyle plastisol ile kaplanıp 200ᵒC’lik fırında 20 dakika pişirilip dinlendirilecektir. Ürün üzerine kaplanacak olan kaplama 1.25 g/cm³  yoğunluğunda minimum 200ᵒC parlama noktasına sahip olacak plastisol ham mamulden üretilecektir. Kullanılacak olan ham mamülün içeriğinde belli bir orandan sonra başta kanser, obezite ve yüksek kolesterol gibi hormon dengesini bozup insülin direnci gibi hastalıklara neden olabilecek ve sağlığı tehdit edicici hiçbir unsur bulunmayacaktır.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Açıkta kalan tüm boru ağızları plastik kapaklar ile kapatılacaktır.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lastRenderedPageBreak/>
        <w:t>Oyun grubunu meydana getiren bütün aksamların her biri nakliye esnasında yıpranmayı engelleyecek şekilde ambalajlanmış olacaktır.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Alçak yoğunluklu lineer polietilen (LLDPE-Lineer LowDensityPolyethylene) kullanılacaktır.</w:t>
      </w:r>
    </w:p>
    <w:p w:rsidR="00570E81" w:rsidRPr="00315CFE" w:rsidRDefault="00570E81" w:rsidP="00315CFE">
      <w:pPr>
        <w:pStyle w:val="ListeParagraf"/>
        <w:numPr>
          <w:ilvl w:val="0"/>
          <w:numId w:val="21"/>
        </w:numPr>
        <w:spacing w:after="0"/>
        <w:contextualSpacing/>
        <w:jc w:val="both"/>
        <w:rPr>
          <w:rFonts w:ascii="Times New Roman" w:eastAsia="Arial Unicode MS" w:hAnsi="Times New Roman" w:cs="Times New Roman"/>
          <w:b/>
          <w:bCs/>
          <w:sz w:val="24"/>
          <w:szCs w:val="24"/>
        </w:rPr>
      </w:pPr>
      <w:r w:rsidRPr="00315CFE">
        <w:rPr>
          <w:rFonts w:ascii="Times New Roman" w:hAnsi="Times New Roman" w:cs="Times New Roman"/>
          <w:sz w:val="24"/>
          <w:szCs w:val="24"/>
        </w:rPr>
        <w:t xml:space="preserve">Elektriklenmeyi önlemek içinde polietilenin içine anti statik madde ilave edilecektir. Bu madde kaydıraktan kayma esnasında meydana gelen statik elektriği önlemektedir. </w:t>
      </w:r>
    </w:p>
    <w:p w:rsidR="00570E81" w:rsidRPr="00315CFE" w:rsidRDefault="00570E81" w:rsidP="00315CFE">
      <w:pPr>
        <w:pStyle w:val="ListeParagraf"/>
        <w:numPr>
          <w:ilvl w:val="0"/>
          <w:numId w:val="21"/>
        </w:numPr>
        <w:spacing w:after="0"/>
        <w:contextualSpacing/>
        <w:jc w:val="both"/>
        <w:rPr>
          <w:rFonts w:ascii="Times New Roman" w:eastAsia="Arial Unicode MS" w:hAnsi="Times New Roman" w:cs="Times New Roman"/>
          <w:b/>
          <w:bCs/>
          <w:sz w:val="24"/>
          <w:szCs w:val="24"/>
        </w:rPr>
      </w:pPr>
      <w:r w:rsidRPr="00315CFE">
        <w:rPr>
          <w:rFonts w:ascii="Times New Roman" w:eastAsia="Arial Unicode MS" w:hAnsi="Times New Roman" w:cs="Times New Roman"/>
          <w:sz w:val="24"/>
          <w:szCs w:val="24"/>
        </w:rPr>
        <w:t xml:space="preserve">Oyun elemanlarının montajı esnasında elektriklenmeyi önlemek için </w:t>
      </w:r>
      <w:r w:rsidRPr="00315CFE">
        <w:rPr>
          <w:rFonts w:ascii="Times New Roman" w:eastAsia="Arial Unicode MS" w:hAnsi="Times New Roman" w:cs="Times New Roman"/>
          <w:bCs/>
          <w:sz w:val="24"/>
          <w:szCs w:val="24"/>
        </w:rPr>
        <w:t xml:space="preserve">katodik toprak kutuplaştırma tekniği </w:t>
      </w:r>
      <w:r w:rsidRPr="00315CFE">
        <w:rPr>
          <w:rFonts w:ascii="Times New Roman" w:eastAsia="Arial Unicode MS" w:hAnsi="Times New Roman" w:cs="Times New Roman"/>
          <w:sz w:val="24"/>
          <w:szCs w:val="24"/>
        </w:rPr>
        <w:t>uygulanacaktır.</w:t>
      </w:r>
    </w:p>
    <w:p w:rsidR="00570E81" w:rsidRPr="00315CFE" w:rsidRDefault="00570E81" w:rsidP="00315CFE">
      <w:pPr>
        <w:pStyle w:val="ListeParagraf"/>
        <w:numPr>
          <w:ilvl w:val="0"/>
          <w:numId w:val="21"/>
        </w:numPr>
        <w:spacing w:after="0"/>
        <w:contextualSpacing/>
        <w:jc w:val="both"/>
        <w:rPr>
          <w:rFonts w:ascii="Times New Roman" w:hAnsi="Times New Roman" w:cs="Times New Roman"/>
          <w:kern w:val="22"/>
          <w:sz w:val="24"/>
          <w:szCs w:val="24"/>
        </w:rPr>
      </w:pPr>
      <w:r w:rsidRPr="00315CFE">
        <w:rPr>
          <w:rFonts w:ascii="Times New Roman" w:hAnsi="Times New Roman" w:cs="Times New Roman"/>
          <w:sz w:val="24"/>
          <w:szCs w:val="24"/>
        </w:rPr>
        <w:t>İdarenin arızayı bildirmesine müteakip en geç 24 saat içerisinde müdahale edilecektir.</w:t>
      </w:r>
    </w:p>
    <w:p w:rsidR="00570E81" w:rsidRPr="00315CFE" w:rsidRDefault="00570E81" w:rsidP="00315CFE">
      <w:pPr>
        <w:pStyle w:val="ListeParagraf"/>
        <w:numPr>
          <w:ilvl w:val="0"/>
          <w:numId w:val="21"/>
        </w:numPr>
        <w:spacing w:after="0"/>
        <w:contextualSpacing/>
        <w:jc w:val="both"/>
        <w:rPr>
          <w:rFonts w:ascii="Times New Roman" w:hAnsi="Times New Roman" w:cs="Times New Roman"/>
          <w:kern w:val="22"/>
          <w:sz w:val="24"/>
          <w:szCs w:val="24"/>
        </w:rPr>
      </w:pPr>
      <w:r w:rsidRPr="00315CFE">
        <w:rPr>
          <w:rFonts w:ascii="Times New Roman" w:hAnsi="Times New Roman" w:cs="Times New Roman"/>
          <w:sz w:val="24"/>
          <w:szCs w:val="24"/>
        </w:rPr>
        <w:t>Teknik şartnamedeki ölçülerde -%5 oranında,  ağırlıklarda ise -%3 oranında tolerans verilmiş, max. ölçüler serbest bırakılmıştır.</w:t>
      </w:r>
    </w:p>
    <w:p w:rsidR="00570E81" w:rsidRPr="00315CFE" w:rsidRDefault="00570E81" w:rsidP="00315CFE">
      <w:pPr>
        <w:pStyle w:val="ListeParagraf"/>
        <w:numPr>
          <w:ilvl w:val="0"/>
          <w:numId w:val="21"/>
        </w:numPr>
        <w:spacing w:after="0"/>
        <w:contextualSpacing/>
        <w:rPr>
          <w:rFonts w:ascii="Times New Roman" w:hAnsi="Times New Roman" w:cs="Times New Roman"/>
          <w:sz w:val="24"/>
          <w:szCs w:val="24"/>
        </w:rPr>
      </w:pPr>
      <w:r w:rsidRPr="00315CFE">
        <w:rPr>
          <w:rFonts w:ascii="Times New Roman" w:hAnsi="Times New Roman" w:cs="Times New Roman"/>
          <w:sz w:val="24"/>
          <w:szCs w:val="24"/>
        </w:rPr>
        <w:t>Boru Başlığı 89-114</w:t>
      </w:r>
    </w:p>
    <w:p w:rsidR="00570E81" w:rsidRPr="00315CFE" w:rsidRDefault="00570E81" w:rsidP="00315CFE">
      <w:pPr>
        <w:spacing w:after="0"/>
        <w:jc w:val="center"/>
        <w:rPr>
          <w:rFonts w:ascii="Times New Roman" w:hAnsi="Times New Roman" w:cs="Times New Roman"/>
          <w:sz w:val="24"/>
          <w:szCs w:val="24"/>
        </w:rPr>
      </w:pPr>
      <w:r w:rsidRPr="00315CFE">
        <w:rPr>
          <w:rFonts w:ascii="Times New Roman" w:hAnsi="Times New Roman" w:cs="Times New Roman"/>
          <w:noProof/>
          <w:sz w:val="24"/>
          <w:szCs w:val="24"/>
          <w:lang w:eastAsia="tr-TR"/>
        </w:rPr>
        <w:drawing>
          <wp:inline distT="0" distB="0" distL="0" distR="0" wp14:anchorId="197E6EF6" wp14:editId="22739010">
            <wp:extent cx="2846511" cy="2018434"/>
            <wp:effectExtent l="0" t="0" r="0" b="127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73469" cy="2037550"/>
                    </a:xfrm>
                    <a:prstGeom prst="rect">
                      <a:avLst/>
                    </a:prstGeom>
                    <a:noFill/>
                    <a:ln>
                      <a:noFill/>
                    </a:ln>
                  </pic:spPr>
                </pic:pic>
              </a:graphicData>
            </a:graphic>
          </wp:inline>
        </w:drawing>
      </w:r>
    </w:p>
    <w:p w:rsidR="00570E81" w:rsidRPr="00315CFE" w:rsidRDefault="00570E81" w:rsidP="00315CFE">
      <w:pPr>
        <w:spacing w:after="0"/>
        <w:jc w:val="both"/>
        <w:rPr>
          <w:rFonts w:ascii="Times New Roman" w:hAnsi="Times New Roman" w:cs="Times New Roman"/>
          <w:sz w:val="24"/>
          <w:szCs w:val="24"/>
        </w:rPr>
      </w:pPr>
      <w:r w:rsidRPr="00315CFE">
        <w:rPr>
          <w:rFonts w:ascii="Times New Roman" w:hAnsi="Times New Roman" w:cs="Times New Roman"/>
          <w:sz w:val="24"/>
          <w:szCs w:val="24"/>
        </w:rPr>
        <w:t>Boru açık yerleri keskin hatları ortadan kaldırmak amacı ile yüksek mukavemetli polietilen malzemeden üretilmiş kapak yardımı ile kapatılacaktır. Dış kuvvetlere dayanabilmesi ve malzemenin iç kısmını yağmur sularından korumak amacıyla, boruyu iki kademeli olarak saracaktır. Yaralanma ve darbeleri engellemek amacıyla yüzeyi oval olacaktır.</w:t>
      </w:r>
    </w:p>
    <w:p w:rsidR="00570E81" w:rsidRPr="00315CFE" w:rsidRDefault="00570E81" w:rsidP="00315CFE">
      <w:pPr>
        <w:pStyle w:val="ListeParagraf"/>
        <w:spacing w:after="0"/>
        <w:ind w:left="360"/>
        <w:rPr>
          <w:rFonts w:ascii="Times New Roman" w:hAnsi="Times New Roman" w:cs="Times New Roman"/>
          <w:sz w:val="24"/>
          <w:szCs w:val="24"/>
        </w:rPr>
      </w:pPr>
    </w:p>
    <w:p w:rsidR="00570E81" w:rsidRPr="00315CFE" w:rsidRDefault="00570E81" w:rsidP="00315CFE">
      <w:pPr>
        <w:pStyle w:val="ListeParagraf"/>
        <w:numPr>
          <w:ilvl w:val="0"/>
          <w:numId w:val="21"/>
        </w:numPr>
        <w:spacing w:after="0"/>
        <w:contextualSpacing/>
        <w:rPr>
          <w:rFonts w:ascii="Times New Roman" w:hAnsi="Times New Roman" w:cs="Times New Roman"/>
          <w:sz w:val="24"/>
          <w:szCs w:val="24"/>
        </w:rPr>
      </w:pPr>
      <w:r w:rsidRPr="00315CFE">
        <w:rPr>
          <w:rFonts w:ascii="Times New Roman" w:hAnsi="Times New Roman" w:cs="Times New Roman"/>
          <w:bCs/>
          <w:sz w:val="24"/>
          <w:szCs w:val="24"/>
        </w:rPr>
        <w:t xml:space="preserve">Plastik Kelepçe </w:t>
      </w:r>
    </w:p>
    <w:p w:rsidR="00570E81" w:rsidRPr="00315CFE" w:rsidRDefault="00570E81" w:rsidP="00315CFE">
      <w:pPr>
        <w:spacing w:after="0"/>
        <w:jc w:val="center"/>
        <w:rPr>
          <w:rFonts w:ascii="Times New Roman" w:hAnsi="Times New Roman" w:cs="Times New Roman"/>
          <w:b/>
          <w:sz w:val="24"/>
          <w:szCs w:val="24"/>
        </w:rPr>
      </w:pPr>
      <w:r w:rsidRPr="00315CFE">
        <w:rPr>
          <w:rFonts w:ascii="Times New Roman" w:hAnsi="Times New Roman" w:cs="Times New Roman"/>
          <w:noProof/>
          <w:sz w:val="24"/>
          <w:szCs w:val="24"/>
          <w:lang w:eastAsia="tr-TR"/>
        </w:rPr>
        <w:drawing>
          <wp:inline distT="0" distB="0" distL="0" distR="0" wp14:anchorId="466A6E3C" wp14:editId="7C13C504">
            <wp:extent cx="2676525" cy="1775356"/>
            <wp:effectExtent l="0" t="0" r="0" b="0"/>
            <wp:docPr id="17" name="Resim 17" descr="C:\Users\Pc\Desktop\Yeni klasör (2)\22- YEDEK PARÇALAR-resim\EKSTRA PARÇALAR\BAĞLANTI ELEMANLARI\YP-29 PLASTİK KELEP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BAĞLANTI ELEMANLARI\YP-29 PLASTİK KELEPCE.PN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8267" t="10485" r="9712" b="19109"/>
                    <a:stretch/>
                  </pic:blipFill>
                  <pic:spPr bwMode="auto">
                    <a:xfrm>
                      <a:off x="0" y="0"/>
                      <a:ext cx="2686487" cy="1781964"/>
                    </a:xfrm>
                    <a:prstGeom prst="rect">
                      <a:avLst/>
                    </a:prstGeom>
                    <a:noFill/>
                    <a:ln>
                      <a:noFill/>
                    </a:ln>
                    <a:extLst>
                      <a:ext uri="{53640926-AAD7-44D8-BBD7-CCE9431645EC}">
                        <a14:shadowObscured xmlns:a14="http://schemas.microsoft.com/office/drawing/2010/main"/>
                      </a:ext>
                    </a:extLst>
                  </pic:spPr>
                </pic:pic>
              </a:graphicData>
            </a:graphic>
          </wp:inline>
        </w:drawing>
      </w:r>
      <w:r w:rsidRPr="00315CFE">
        <w:rPr>
          <w:rFonts w:ascii="Times New Roman" w:hAnsi="Times New Roman" w:cs="Times New Roman"/>
          <w:b/>
          <w:sz w:val="24"/>
          <w:szCs w:val="24"/>
        </w:rPr>
        <w:t xml:space="preserve">     </w:t>
      </w:r>
      <w:r w:rsidRPr="00315CFE">
        <w:rPr>
          <w:rFonts w:ascii="Times New Roman" w:hAnsi="Times New Roman" w:cs="Times New Roman"/>
          <w:noProof/>
          <w:sz w:val="24"/>
          <w:szCs w:val="24"/>
          <w:lang w:eastAsia="tr-TR"/>
        </w:rPr>
        <w:drawing>
          <wp:inline distT="0" distB="0" distL="0" distR="0" wp14:anchorId="1D7A26C3" wp14:editId="722DC780">
            <wp:extent cx="2134235" cy="1766751"/>
            <wp:effectExtent l="0" t="0" r="0" b="5080"/>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43103" cy="1774092"/>
                    </a:xfrm>
                    <a:prstGeom prst="rect">
                      <a:avLst/>
                    </a:prstGeom>
                    <a:noFill/>
                    <a:ln>
                      <a:noFill/>
                    </a:ln>
                  </pic:spPr>
                </pic:pic>
              </a:graphicData>
            </a:graphic>
          </wp:inline>
        </w:drawing>
      </w:r>
    </w:p>
    <w:p w:rsidR="00570E81" w:rsidRPr="00315CFE" w:rsidRDefault="00570E81" w:rsidP="00315CFE">
      <w:pPr>
        <w:pStyle w:val="ListeParagraf"/>
        <w:spacing w:after="0"/>
        <w:ind w:left="360"/>
        <w:rPr>
          <w:rFonts w:ascii="Times New Roman" w:hAnsi="Times New Roman" w:cs="Times New Roman"/>
          <w:sz w:val="24"/>
          <w:szCs w:val="24"/>
        </w:rPr>
      </w:pPr>
    </w:p>
    <w:p w:rsidR="00570E81" w:rsidRPr="00315CFE" w:rsidRDefault="00570E81" w:rsidP="00315CFE">
      <w:pPr>
        <w:pStyle w:val="ListeParagraf"/>
        <w:spacing w:after="0"/>
        <w:ind w:left="360"/>
        <w:jc w:val="both"/>
        <w:rPr>
          <w:rFonts w:ascii="Times New Roman" w:hAnsi="Times New Roman" w:cs="Times New Roman"/>
          <w:sz w:val="24"/>
          <w:szCs w:val="24"/>
        </w:rPr>
      </w:pPr>
      <w:r w:rsidRPr="00315CFE">
        <w:rPr>
          <w:rFonts w:ascii="Times New Roman" w:hAnsi="Times New Roman" w:cs="Times New Roman"/>
          <w:sz w:val="24"/>
          <w:szCs w:val="24"/>
        </w:rPr>
        <w:t>Oyun elemanlarını sabitlemek için Ø114 mm’lik bağlantı kelepçeleri kullanılacaktır. Kelepçeler kızaklı aparat içerisinden geçerek taşıyıcı kule borularını min. 3500 mm² saracak biçimde dizayn edilip plastik enjeksiyon metoduyla 1.sınıf polyamid malzemeden toplam minimum 260 g olarak üretilecektir.</w:t>
      </w:r>
    </w:p>
    <w:p w:rsidR="00570E81" w:rsidRPr="00315CFE" w:rsidRDefault="00570E81" w:rsidP="00315CFE">
      <w:pPr>
        <w:spacing w:after="0"/>
        <w:jc w:val="center"/>
        <w:rPr>
          <w:rFonts w:ascii="Times New Roman" w:hAnsi="Times New Roman" w:cs="Times New Roman"/>
          <w:b/>
          <w:sz w:val="24"/>
          <w:szCs w:val="24"/>
        </w:rPr>
      </w:pPr>
    </w:p>
    <w:p w:rsidR="00570E81" w:rsidRPr="00315CFE" w:rsidRDefault="00570E81" w:rsidP="00315CFE">
      <w:pPr>
        <w:spacing w:after="0"/>
        <w:jc w:val="center"/>
        <w:rPr>
          <w:rFonts w:ascii="Times New Roman" w:hAnsi="Times New Roman" w:cs="Times New Roman"/>
          <w:b/>
          <w:sz w:val="24"/>
          <w:szCs w:val="24"/>
        </w:rPr>
      </w:pPr>
    </w:p>
    <w:p w:rsidR="00570E81" w:rsidRPr="00315CFE" w:rsidRDefault="00570E81" w:rsidP="00315CFE">
      <w:pPr>
        <w:spacing w:after="0"/>
        <w:rPr>
          <w:rFonts w:ascii="Times New Roman" w:hAnsi="Times New Roman" w:cs="Times New Roman"/>
          <w:b/>
          <w:sz w:val="24"/>
          <w:szCs w:val="24"/>
        </w:rPr>
      </w:pPr>
    </w:p>
    <w:p w:rsidR="00570E81" w:rsidRPr="00315CFE" w:rsidRDefault="00570E81"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 xml:space="preserve">ÜRÜNLERDE ARANACAK VE BELEDİYE’YE İBRAZ EDİLECEK </w:t>
      </w:r>
    </w:p>
    <w:p w:rsidR="00570E81" w:rsidRPr="00315CFE" w:rsidRDefault="00570E81"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KALİTE, STANDART BELGELERİ</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b/>
          <w:bCs/>
          <w:sz w:val="24"/>
          <w:szCs w:val="24"/>
        </w:rPr>
        <w:lastRenderedPageBreak/>
        <w:t>TS EN 1176-1 Oyun alanı elemanları ve zemin düzenlemeleri – Bölüm 1: Genel güvenlik kuralları ve deney yöntemleri standardı uygunluk belgesi,</w:t>
      </w:r>
    </w:p>
    <w:p w:rsidR="00570E81" w:rsidRPr="00315CFE" w:rsidRDefault="00570E81" w:rsidP="00315CFE">
      <w:pPr>
        <w:pStyle w:val="ListeParagraf"/>
        <w:numPr>
          <w:ilvl w:val="0"/>
          <w:numId w:val="19"/>
        </w:numPr>
        <w:spacing w:after="0"/>
        <w:contextualSpacing/>
        <w:jc w:val="both"/>
        <w:rPr>
          <w:rFonts w:ascii="Times New Roman" w:hAnsi="Times New Roman" w:cs="Times New Roman"/>
          <w:b/>
          <w:sz w:val="24"/>
          <w:szCs w:val="24"/>
        </w:rPr>
      </w:pPr>
      <w:r w:rsidRPr="00315CFE">
        <w:rPr>
          <w:rFonts w:ascii="Times New Roman" w:hAnsi="Times New Roman" w:cs="Times New Roman"/>
          <w:b/>
          <w:bCs/>
          <w:sz w:val="24"/>
          <w:szCs w:val="24"/>
        </w:rPr>
        <w:t>TS EN 1176-3 Oyun alanı elemanları ve zemin düzenlemeleri – Bölüm 3: Kaydıraklar için ilave özel güvenlik kuralları ve deney yöntemleri standardı uygunluk belgesi,</w:t>
      </w:r>
    </w:p>
    <w:p w:rsidR="00570E81" w:rsidRPr="00315CFE" w:rsidRDefault="00570E81" w:rsidP="00315CFE">
      <w:pPr>
        <w:pStyle w:val="ListeParagraf"/>
        <w:numPr>
          <w:ilvl w:val="0"/>
          <w:numId w:val="19"/>
        </w:numPr>
        <w:spacing w:after="0"/>
        <w:contextualSpacing/>
        <w:jc w:val="both"/>
        <w:rPr>
          <w:rFonts w:ascii="Times New Roman" w:hAnsi="Times New Roman" w:cs="Times New Roman"/>
          <w:b/>
          <w:sz w:val="24"/>
          <w:szCs w:val="24"/>
        </w:rPr>
      </w:pPr>
      <w:r w:rsidRPr="00315CFE">
        <w:rPr>
          <w:rFonts w:ascii="Times New Roman" w:hAnsi="Times New Roman" w:cs="Times New Roman"/>
          <w:sz w:val="24"/>
          <w:szCs w:val="24"/>
        </w:rPr>
        <w:t xml:space="preserve">İmalata Yeterlilik Belgesi Genel Güvenlik Kuralları belgeli olacaktır. </w:t>
      </w:r>
      <w:r w:rsidRPr="00315CFE">
        <w:rPr>
          <w:rFonts w:ascii="Times New Roman" w:hAnsi="Times New Roman" w:cs="Times New Roman"/>
          <w:kern w:val="22"/>
          <w:sz w:val="24"/>
          <w:szCs w:val="24"/>
        </w:rPr>
        <w:t>ISO 9001:2015 Kalite sistem ve ISO 14001:2015 Çevre yönetim sistem belgeleri,</w:t>
      </w:r>
    </w:p>
    <w:p w:rsidR="00570E81" w:rsidRPr="00315CFE" w:rsidRDefault="00570E81" w:rsidP="00315CFE">
      <w:pPr>
        <w:pStyle w:val="ListeParagraf"/>
        <w:numPr>
          <w:ilvl w:val="0"/>
          <w:numId w:val="19"/>
        </w:numPr>
        <w:spacing w:after="0"/>
        <w:contextualSpacing/>
        <w:jc w:val="both"/>
        <w:rPr>
          <w:rFonts w:ascii="Times New Roman" w:hAnsi="Times New Roman" w:cs="Times New Roman"/>
          <w:b/>
          <w:sz w:val="24"/>
          <w:szCs w:val="24"/>
        </w:rPr>
      </w:pPr>
      <w:r w:rsidRPr="00315CFE">
        <w:rPr>
          <w:rFonts w:ascii="Times New Roman" w:hAnsi="Times New Roman" w:cs="Times New Roman"/>
          <w:sz w:val="24"/>
          <w:szCs w:val="24"/>
        </w:rPr>
        <w:t>İdaremizin çocuk parkında doğabilecek kazalara karşı tazminat ödememesi için, imalatçı tarafından sigorta şirketlerinden alınmış olan Üretici Ürün Sorumluluk Sigorta poliçesi ihale dosyasına konulacaktır. Poliçenin içeriğinde dikkat edilecek hususlar:</w:t>
      </w:r>
      <w:r w:rsidRPr="00315CFE">
        <w:rPr>
          <w:rFonts w:ascii="Times New Roman" w:hAnsi="Times New Roman" w:cs="Times New Roman"/>
          <w:b/>
          <w:i/>
          <w:sz w:val="24"/>
          <w:szCs w:val="24"/>
        </w:rPr>
        <w:t xml:space="preserve"> Maddi bedeni ayrımı yapılmaksızın olay başına ve yıllık limiti</w:t>
      </w:r>
      <w:r w:rsidRPr="00315CFE">
        <w:rPr>
          <w:rFonts w:ascii="Times New Roman" w:hAnsi="Times New Roman" w:cs="Times New Roman"/>
          <w:sz w:val="24"/>
          <w:szCs w:val="24"/>
        </w:rPr>
        <w:t xml:space="preserve"> 3.000.000 TL’den az olmayacaktır. Muafiyet tutarı 250 TL’den fazla olmayacaktır. Sigorta Kapsamında Geçecek İbareler </w:t>
      </w:r>
      <w:r w:rsidRPr="00315CFE">
        <w:rPr>
          <w:rFonts w:ascii="Times New Roman" w:hAnsi="Times New Roman" w:cs="Times New Roman"/>
          <w:b/>
          <w:i/>
          <w:sz w:val="24"/>
          <w:szCs w:val="24"/>
        </w:rPr>
        <w:t>Üçüncü kişilerin ölmesi, yaralanması veya sağlığının bozulması</w:t>
      </w:r>
      <w:r w:rsidRPr="00315CFE">
        <w:rPr>
          <w:rFonts w:ascii="Times New Roman" w:hAnsi="Times New Roman" w:cs="Times New Roman"/>
          <w:sz w:val="24"/>
          <w:szCs w:val="24"/>
        </w:rPr>
        <w:t xml:space="preserve"> – </w:t>
      </w:r>
      <w:r w:rsidRPr="00315CFE">
        <w:rPr>
          <w:rFonts w:ascii="Times New Roman" w:hAnsi="Times New Roman" w:cs="Times New Roman"/>
          <w:b/>
          <w:i/>
          <w:sz w:val="24"/>
          <w:szCs w:val="24"/>
        </w:rPr>
        <w:t>Üçüncü kişilere ait mallarda maddi zarar meydana gelmesi</w:t>
      </w:r>
      <w:r w:rsidRPr="00315CFE">
        <w:rPr>
          <w:rFonts w:ascii="Times New Roman" w:hAnsi="Times New Roman" w:cs="Times New Roman"/>
          <w:sz w:val="24"/>
          <w:szCs w:val="24"/>
        </w:rPr>
        <w:t xml:space="preserve"> – </w:t>
      </w:r>
      <w:r w:rsidRPr="00315CFE">
        <w:rPr>
          <w:rFonts w:ascii="Times New Roman" w:hAnsi="Times New Roman" w:cs="Times New Roman"/>
          <w:b/>
          <w:i/>
          <w:sz w:val="24"/>
          <w:szCs w:val="24"/>
        </w:rPr>
        <w:t>Üçüncü kişiler tarafından yapılacak manevi tazminat talepleri</w:t>
      </w:r>
      <w:r w:rsidRPr="00315CFE">
        <w:rPr>
          <w:rFonts w:ascii="Times New Roman" w:hAnsi="Times New Roman" w:cs="Times New Roman"/>
          <w:sz w:val="24"/>
          <w:szCs w:val="24"/>
        </w:rPr>
        <w:t xml:space="preserve"> Şeklinde olacaktır. Poliçede Faaliyet konusu bölümünde “Açık Alanlarda Kullanılan Çocuk Oyun Grupları” açıkça belirtilmiş olacaktır. Poliçede belirtilen firma cirosunun gerçek ciroyu yansıtması gerekmektedir. Gerçek ciroyu yansıtmayan poliçe geçerliliğini yitireceği için, idaremiz tarafından kabul edilmeyecektir.</w:t>
      </w:r>
    </w:p>
    <w:p w:rsidR="00570E81" w:rsidRPr="00315CFE" w:rsidRDefault="00570E81" w:rsidP="00315CFE">
      <w:pPr>
        <w:pStyle w:val="ListeParagraf"/>
        <w:numPr>
          <w:ilvl w:val="0"/>
          <w:numId w:val="19"/>
        </w:numPr>
        <w:spacing w:after="0"/>
        <w:contextualSpacing/>
        <w:jc w:val="both"/>
        <w:rPr>
          <w:rFonts w:ascii="Times New Roman" w:hAnsi="Times New Roman" w:cs="Times New Roman"/>
          <w:b/>
          <w:sz w:val="24"/>
          <w:szCs w:val="24"/>
        </w:rPr>
      </w:pPr>
      <w:r w:rsidRPr="00315CFE">
        <w:rPr>
          <w:rFonts w:ascii="Times New Roman" w:hAnsi="Times New Roman" w:cs="Times New Roman"/>
          <w:sz w:val="24"/>
          <w:szCs w:val="24"/>
        </w:rPr>
        <w:t>Ürünlerin imalat ve montaj hatalarına karşı 2 yıl garantili olduğuna dair taahhütname</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 xml:space="preserve">Teklif edilecek bedelin minimum </w:t>
      </w:r>
      <w:r w:rsidRPr="00315CFE">
        <w:rPr>
          <w:rFonts w:ascii="Times New Roman" w:hAnsi="Times New Roman" w:cs="Times New Roman"/>
          <w:sz w:val="24"/>
          <w:szCs w:val="24"/>
          <w:highlight w:val="yellow"/>
        </w:rPr>
        <w:t>%...’si</w:t>
      </w:r>
      <w:r w:rsidRPr="00315CFE">
        <w:rPr>
          <w:rFonts w:ascii="Times New Roman" w:hAnsi="Times New Roman" w:cs="Times New Roman"/>
          <w:sz w:val="24"/>
          <w:szCs w:val="24"/>
        </w:rPr>
        <w:t xml:space="preserve"> oranın İş deneyim belgesi. İş deneyim belgesinin içeriğinde “çocuk oyun grupları ve açık alan spor aletleri imalatı veya satışı” yapıldığı belirtilmiş olacaktır. </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Yerli malı belgesi ve İmalat Yeterlilik Belgesi</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Kapasite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 xml:space="preserve">İlgili kurumdan alınmış firmanın ilgili yönetmelik hükümlerine uygun çalıştığını gösterir işyeri açma ve çalıştırma ruhsatı. Ruhsatta üretim konusunun “Çocuk Oyun Grupları ve Dış Mekan Spor Aletleri İmalatı” olduğu açıkça belirtilmiş olmalıdır. </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 xml:space="preserve">Üretici firmanın </w:t>
      </w:r>
      <w:r w:rsidRPr="00315CFE">
        <w:rPr>
          <w:rFonts w:ascii="Times New Roman" w:hAnsi="Times New Roman" w:cs="Times New Roman"/>
          <w:b/>
          <w:sz w:val="24"/>
          <w:szCs w:val="24"/>
        </w:rPr>
        <w:t>“Çocuk Oyun Grupları, Kent Mobilyaları, Açık Alan Spor Malzemeleri ve Donanımları, Kauçuk Zemin Kaplamaları Üretimi”</w:t>
      </w:r>
      <w:r w:rsidRPr="00315CFE">
        <w:rPr>
          <w:rFonts w:ascii="Times New Roman" w:hAnsi="Times New Roman" w:cs="Times New Roman"/>
          <w:sz w:val="24"/>
          <w:szCs w:val="24"/>
        </w:rPr>
        <w:t xml:space="preserve"> kapsamında </w:t>
      </w:r>
      <w:r w:rsidRPr="00315CFE">
        <w:rPr>
          <w:rFonts w:ascii="Times New Roman" w:hAnsi="Times New Roman" w:cs="Times New Roman"/>
          <w:b/>
          <w:sz w:val="24"/>
          <w:szCs w:val="24"/>
        </w:rPr>
        <w:t>ISO 10002:2018</w:t>
      </w:r>
      <w:r w:rsidRPr="00315CFE">
        <w:rPr>
          <w:rFonts w:ascii="Times New Roman" w:hAnsi="Times New Roman" w:cs="Times New Roman"/>
          <w:sz w:val="24"/>
          <w:szCs w:val="24"/>
        </w:rPr>
        <w:t xml:space="preserve"> Müşteri memnuniyeti yönetim standardı şartlarına uyan bir yönetim sistemi kurduğunu ve uygulandığının belgesi olacaktır.</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Metal aksamlara uygulanan elektrostatik toz boyanın TS EN 71-3+A2:2018-10 standardına göre akredite edilmiş bir laboratuvar tarafından yapılabilen deneyler yönüyle uygun olduğunu gösteren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Oyun alanlarında kullanılan ip malzemelerin TS EN 71-3+A2:2018-10 standardına göre akredite edilmiş bir laboratuvar tarafından yapılabilen deneyler yönüyle gereğince çocuk sağlığına zararlı miktarda madde içermediğini ve uygun olduğunu gösteren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Kırmızı, mavi ve sarı renkte halatların, BS EN 71-2:2011+A1:2014 standardına göre akredite edilmiş bir laboratuvar tarafından incelenerek uygun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Metal aksamlara uygulanan elektrostatik toz boyanın TS EN 71-2+A1:2014-04 standardına göre akredite edilmiş bir laboratuvar tarafından alevlenebilirliği incelenerek uygun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Ø114 mm oyun grubu ana taşıyıcı borularının TS EN ISO 9227 standardına göre 600 saatlik NSS testine tabi tutularak, kaplamanın EN ISO 4628-3 standardına göre değerlendirildiğinde paslanma derecesinin Rİ(0) derecesine sahip ve numunenin korozyon ilerlemesinin max 1,5 mm olduğunu gösteren akredite bir laboratuvar tarafından alınmış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lastRenderedPageBreak/>
        <w:t>Oyun gruplarında kullanılan plastiklerin TS EN ISO 9227 standardına göre 600 saatlik nötral tuz püskürtme testine TÜRKAK tarafından onaylanmış bir laboratuvar tarafından tabi tutulduğunda çatlama, kırılma ve esneme görülmediğini gösteren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Metal boru üzerinde bulunan elektrostatik boyaların (pembe, mavi, gri, kırmızı, turuncu, sarı) gelişimsel bozukluğa sebep olan di-isononyl ve tüm çocuk ürünlerinde aranan kanserojen diethylhexyl phthalate maddelerinin tespit edilmediğini gösterir akredite edilmiş bir kurumdan alınan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Boya ile kaplanmış metal boruların EN ISO 2409 standardına uygun yapılan yapışma testine göre yapışmanın olmadığı ve EN ISO 2178 standardına göre incelendiğinde boya film kalınlığının minimum 100 mikron olduğunu gösteren akredite bir laboratuvar tarafından alınmış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Polietilen malzemelerin ISO 105 B02 TS EN ISO 4892-2 standardı Metot A’ya uygun olarak 50 saatlik Floresan UV ışığa ve Su Yoğunlaşma Direnç Testine akredite bir laboratuvar tarafından tabi tutulduğunda 60°’de parlaklık değişiminin maksimum %20 olduğunu ve gri skala derecesinin 4 ve üzeri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Plastik malzemelerin gelişimsel bozukluğa sebep olan di-isononyl ve tüm çocuk ürünlerinde aranan kanserojen diethylhexyl phthalate maddelerinin tespit edilmediğini gösterir akredite edilmiş bir kurumdan alınan test raporu,</w:t>
      </w:r>
      <w:r w:rsidRPr="00315CFE">
        <w:rPr>
          <w:rFonts w:ascii="Times New Roman" w:eastAsia="Times New Roman" w:hAnsi="Times New Roman" w:cs="Times New Roman"/>
          <w:sz w:val="24"/>
          <w:szCs w:val="24"/>
          <w:lang w:eastAsia="tr-TR"/>
        </w:rPr>
        <w:t xml:space="preserve"> </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eastAsia="Times New Roman" w:hAnsi="Times New Roman" w:cs="Times New Roman"/>
          <w:sz w:val="24"/>
          <w:szCs w:val="24"/>
          <w:lang w:eastAsia="tr-TR"/>
        </w:rPr>
        <w:t>Oyun alanında kullanılacak olan çelik halatların kopma yükünün minimum 70 kN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Oyun alanlarında kullanılan ip malzemelerin TS EN 71-2+A1:2014-04 standardına göre akredite edilmiş bir laboratuvar tarafından alevlenebilirliği incelenerek uygun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Polietilen malzemelerin TS EN 71-2+A1:2014-04 standardına göre akredite edilmiş bir laboratuvar tarafından alevlenebilirliği incelenerek uygun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Plastik malzemelerin TS EN 868 Mart 2006 standardına göre incelendiğinde Shore D değerinin minimum 55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Polietilen malzemelerin TS EN 71-3+A2:2018-10 standardına göre akredite edilmiş bir laboratuvar tarafından yapılabilen deneyler yönüyle çocuk sağlığını etkileyecek element göçünün meydana gelmediğini gösteren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Yeşil, turuncu, mavi, kırmızı, sarı ve pembe renklerdeki polietilen plakalara ISO 105 B02 standardına göre 120 saat Ksenon ark soldurma lambası deneyine tabi tutulduğunda mavi skala değerinin minimum 8 olduğunu gösteren akredite edilmiş bir kurumdan alınan test raporu,</w:t>
      </w:r>
    </w:p>
    <w:p w:rsidR="00570E81" w:rsidRPr="00315CFE" w:rsidRDefault="00570E81" w:rsidP="00315CFE">
      <w:pPr>
        <w:pStyle w:val="ListeParagraf"/>
        <w:numPr>
          <w:ilvl w:val="0"/>
          <w:numId w:val="19"/>
        </w:numPr>
        <w:spacing w:before="120" w:after="0"/>
        <w:contextualSpacing/>
        <w:jc w:val="both"/>
        <w:rPr>
          <w:rFonts w:ascii="Times New Roman" w:hAnsi="Times New Roman" w:cs="Times New Roman"/>
          <w:sz w:val="24"/>
          <w:szCs w:val="24"/>
        </w:rPr>
      </w:pPr>
      <w:r w:rsidRPr="00315CFE">
        <w:rPr>
          <w:rFonts w:ascii="Times New Roman" w:hAnsi="Times New Roman" w:cs="Times New Roman"/>
          <w:sz w:val="24"/>
          <w:szCs w:val="24"/>
        </w:rPr>
        <w:t>Zırhlı çelik halatların gelişimsel bozukluğa sebep olan di-isononyl ve tüm çocuk ürünlerinde aranan kanserojen diethylhexyl phthalate maddelerinin tespit edilmediğini gösterir akredite edilmiş bir kurumdan alınan test raporu,</w:t>
      </w:r>
    </w:p>
    <w:p w:rsidR="00570E81" w:rsidRPr="00315CFE" w:rsidRDefault="00570E81" w:rsidP="00315CFE">
      <w:pPr>
        <w:pStyle w:val="ListeParagraf"/>
        <w:numPr>
          <w:ilvl w:val="0"/>
          <w:numId w:val="19"/>
        </w:numPr>
        <w:spacing w:before="120" w:after="0"/>
        <w:contextualSpacing/>
        <w:jc w:val="both"/>
        <w:rPr>
          <w:rFonts w:ascii="Times New Roman" w:hAnsi="Times New Roman" w:cs="Times New Roman"/>
          <w:sz w:val="24"/>
          <w:szCs w:val="24"/>
        </w:rPr>
      </w:pPr>
      <w:r w:rsidRPr="00315CFE">
        <w:rPr>
          <w:rFonts w:ascii="Times New Roman" w:eastAsia="Times New Roman" w:hAnsi="Times New Roman" w:cs="Times New Roman"/>
          <w:sz w:val="24"/>
          <w:szCs w:val="24"/>
          <w:lang w:eastAsia="tr-TR"/>
        </w:rPr>
        <w:t>10 ay dış açık hava ortamında bekletilmiş çelik halatın çekme deney sonuçlarının 67 kN dayanım kuvvetine sahip olduğu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Yüzey kaplamalarında kullanılan plastisol malzemelerin gelişimsel bozukluğa sebep olan di-isononyl ve tüm çocuk ürünlerinde aranan kanserojen diethylhexyl phthalate maddelerinin tespit edilmediğini gösterir akredite edilmiş bir kurumdan alınan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Yüzey kaplamalarında kullanılan plastisol malzemelerin TS EN 71-2+A1:2014-04 standardına göre akredite edilmiş bir laboratuvar tarafından alevlenebilirliği incelenerek uygun olduğunu gösteren deney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lastRenderedPageBreak/>
        <w:t>Plastisol malzemelerin TS EN 71-3:2013+A1:2014:2014-12 standardına göre akredite edilmiş bir laboratuvar tarafından yapılabilen deneyler yönüyle gereğince çocuk sağlığına zararlı miktarda madde içermediğini ve uygun olduğunu gösteren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Plastisol kaplı panellerin, insan vücuduna girerek DNA'da mutasyona sebep olan polyaromatik hidrokarbonların AfPS GS 2014:01 standardına göre uygulanan testte sınır değerlerin altında olduğunu gösteren TÜRKAK tarafından onaylı bir laboratuvardan alınmış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eastAsia="Times New Roman" w:hAnsi="Times New Roman" w:cs="Times New Roman"/>
          <w:sz w:val="24"/>
          <w:szCs w:val="24"/>
          <w:lang w:eastAsia="tr-TR"/>
        </w:rPr>
        <w:t>Elektrostatik toz boya kaplamalı çelik boruların (Çap:115 ve 140 mm) TS EN ISO 12944-6 ve TS EN ISO 9227 standartları gereğince 1440 saat nötral tuz püskürtme testi, TS EN ISO 6270-1 standardına göre 720 saat neme dayanıklılık testi ve boya sisteminin TS EN ISO 12944-6 standardına göre uygun olduğunu gösteren akredite bir kurum tarafından alınmış olumlu test raporu</w:t>
      </w:r>
      <w:r w:rsidRPr="00315CFE">
        <w:rPr>
          <w:rFonts w:ascii="Times New Roman" w:hAnsi="Times New Roman" w:cs="Times New Roman"/>
          <w:sz w:val="24"/>
          <w:szCs w:val="24"/>
        </w:rPr>
        <w:t>,</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Polietilen plakaların (kahverengi, krem, kırmızı, mor, mavi, pembe, sarı, fuşya, gri, yeşil, turkuaz renklerde) TS EN ISO 4892-2 standardı metot A döngü 1’ göre doksan altı saat Ksenon ark lambasına maruz bırakma testine tabi tutulması sonucunda gri skala değerlerinin 4 ve üzeri olduğunu gösteren TÜRKAK tarafından onaylı bir laboratuvardan alınmış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Galvaniz kaplanmış çelik parçaların (zincir, cıvata, somun) TS EN ISO 9227 standardına göre 100 saatlik nötral tuz püskürtme testine TÜRKAK tarafından onaylanmış bir laboratuvar tarafından tabi tutulduğunda kırmızı pas görülmediğini gösteren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Polietilen plakaların (turuncu, sarı, mavi renklerde) insan vücuduna girerek DNA'da mutasyona sebep olan polyaromatik hidrokarbonların AfPS GS 2014:01 standardına göre uygulanan testte sınır değerlerin altında olduğunu gösteren TÜRKAK tarafından onaylı bir laboratuvardan alınmış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Elektrostatik toz boya işlemine tabi tutulmuş metal ürünlerde (kahverengi, camgöbeği, kırmızı, gri renklerde ) 8 çeşit poliaromatik hidrokarbonun sınır değerin altında kaldığını gösteren TÜRKAK tarafından onaylı bir laboratuvardan alınmış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Elektrostatik toz boya işlemine tabi tutulmuş metal ürünlerin TS EN ISO 16474-3 Metot A Döngü 1 standardına göre yapılan 300 saatlik floresan UV lambasına dayanımı testi neticesinde gri skala değerinin 4 ve üzeri olduğunu gösteren TÜRKAK tarafından onaylı bir laboratuvardan alınmış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sz w:val="24"/>
          <w:szCs w:val="24"/>
        </w:rPr>
        <w:t>Sarı plastik malzemenin TS EN 71-3:2019 standardına uygun olarak akredite edilmiş bir laboratuvar tarafından incelendiğinde çocuk sağlığına zararlı elementlerin bulunmadığını gösteren test raporu,</w:t>
      </w:r>
    </w:p>
    <w:p w:rsidR="00570E81" w:rsidRPr="00315CFE" w:rsidRDefault="00570E81" w:rsidP="00315CFE">
      <w:pPr>
        <w:pStyle w:val="ListeParagraf"/>
        <w:numPr>
          <w:ilvl w:val="0"/>
          <w:numId w:val="19"/>
        </w:numPr>
        <w:spacing w:before="120" w:after="0"/>
        <w:contextualSpacing/>
        <w:jc w:val="both"/>
        <w:rPr>
          <w:rFonts w:ascii="Times New Roman" w:hAnsi="Times New Roman" w:cs="Times New Roman"/>
          <w:sz w:val="24"/>
          <w:szCs w:val="24"/>
        </w:rPr>
      </w:pPr>
      <w:r w:rsidRPr="00315CFE">
        <w:rPr>
          <w:rFonts w:ascii="Times New Roman" w:hAnsi="Times New Roman" w:cs="Times New Roman"/>
          <w:sz w:val="24"/>
          <w:szCs w:val="24"/>
        </w:rPr>
        <w:t>İnsan vücuduna girerek DNA'da mutasyona sebep olan polyaromatik hidrokarbonların zırhlı çelik halat malzemeler içerisinde AfPS GS 2014:01 standardına göre uygulanan testte sınır değerlerin altında olduğunu gösteren akredite bir kurum tarafından alınmış test raporu,</w:t>
      </w:r>
    </w:p>
    <w:p w:rsidR="00570E81" w:rsidRPr="00315CFE" w:rsidRDefault="00570E81" w:rsidP="00315CFE">
      <w:pPr>
        <w:pStyle w:val="ListeParagraf"/>
        <w:numPr>
          <w:ilvl w:val="0"/>
          <w:numId w:val="19"/>
        </w:numPr>
        <w:spacing w:after="0"/>
        <w:contextualSpacing/>
        <w:jc w:val="both"/>
        <w:rPr>
          <w:rFonts w:ascii="Times New Roman" w:hAnsi="Times New Roman" w:cs="Times New Roman"/>
          <w:sz w:val="24"/>
          <w:szCs w:val="24"/>
        </w:rPr>
      </w:pPr>
      <w:r w:rsidRPr="00315CFE">
        <w:rPr>
          <w:rFonts w:ascii="Times New Roman" w:hAnsi="Times New Roman" w:cs="Times New Roman"/>
          <w:b/>
          <w:bCs/>
          <w:sz w:val="24"/>
          <w:szCs w:val="24"/>
        </w:rPr>
        <w:t>Ekonomik yeterlilik belgeleri,</w:t>
      </w:r>
    </w:p>
    <w:p w:rsidR="00570E81" w:rsidRPr="00315CFE" w:rsidRDefault="00570E81" w:rsidP="00315CFE">
      <w:pPr>
        <w:pStyle w:val="ListeParagraf"/>
        <w:numPr>
          <w:ilvl w:val="0"/>
          <w:numId w:val="19"/>
        </w:numPr>
        <w:spacing w:after="0"/>
        <w:contextualSpacing/>
        <w:jc w:val="both"/>
        <w:rPr>
          <w:rFonts w:ascii="Times New Roman" w:hAnsi="Times New Roman" w:cs="Times New Roman"/>
          <w:b/>
          <w:bCs/>
          <w:sz w:val="24"/>
          <w:szCs w:val="24"/>
        </w:rPr>
      </w:pPr>
      <w:r w:rsidRPr="00315CFE">
        <w:rPr>
          <w:rFonts w:ascii="Times New Roman" w:hAnsi="Times New Roman" w:cs="Times New Roman"/>
          <w:b/>
          <w:bCs/>
          <w:sz w:val="24"/>
          <w:szCs w:val="24"/>
        </w:rPr>
        <w:t>İsteklinin ihalenin yapıldığı yıldan önceki yıla ait yılsonu bilançosu veya eşdeğer belgeleri:</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 xml:space="preserve">a) İlgili mevzuatı uyarınca bilançosunu yayımlatma zorunluluğu olan isteklilerin, yılsonu bilançosunu veya bilançonun gerekli kriterlerin sağlandığını gösteren bölümlerini, </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 xml:space="preserve">b) İlgili mevzuatı uyarınca bilançosunu yayımlatma zorunluluğu olmayan isteklilerin, yılsonu bilançosunu veya bilançonun gerekli kriterlerin sağlandığını gösteren bölümlerini ya da bu kriterlerin sağlandığını göstermek üzere yeminli mali müşavir veya serbest muhasebeci mali müşavir tarafından standart forma uygun olarak düzenlenen belgeyi (Standart Form-KİK026.1/M) sunmaları gerekmektedir. </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 xml:space="preserve">Sunulan bilanço veya eşdeğer belgelerde; </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lastRenderedPageBreak/>
        <w:t xml:space="preserve">a) Belli sürelerde nakit akışını sağlayabilmesi için gerekli likiditeye ve kısa dönem (bir yıl) içinde borç ödeme gücüne sahip olup olmadığını gösteren cari oranın (dönen varlıklar/kısa vadeli borçlar) en az 0,75 olması, (hesaplama yapılırken; yıllara yaygın inşaat maliyetleri dönen varlıklardan, yıllara yaygın inşaat hakediş gelirleri ise kısa vadeli borçlardan düşülecektir), </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 xml:space="preserve">b) Aktif varlıkların ne kadarının öz kaynaklardan oluştuğunu gösteren öz kaynak oranının (öz kaynaklar/toplam aktif) en az 0,15 olması, (hesaplama yapılırken, yıllara yaygın inşaat maliyetleri toplam aktiflerden düşülecektir), </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c) Kısa vadeli banka borçlarının öz kaynaklara oranının 0,50'den küçük olması,</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 xml:space="preserve">ve belirtilen üç kriterin birlikte sağlanması zorunludur. Sunulan bilançolarda varsa yıllara yaygın inşaat maliyetleri ile hakediş gelirleri gösterilmelidir. </w:t>
      </w:r>
    </w:p>
    <w:p w:rsidR="00570E81" w:rsidRPr="00315CFE" w:rsidRDefault="00570E81" w:rsidP="00315CFE">
      <w:pPr>
        <w:pStyle w:val="ListeParagraf"/>
        <w:spacing w:after="0"/>
        <w:ind w:left="375"/>
        <w:jc w:val="both"/>
        <w:rPr>
          <w:rFonts w:ascii="Times New Roman" w:hAnsi="Times New Roman" w:cs="Times New Roman"/>
          <w:sz w:val="24"/>
          <w:szCs w:val="24"/>
        </w:rPr>
      </w:pPr>
      <w:r w:rsidRPr="00315CFE">
        <w:rPr>
          <w:rFonts w:ascii="Times New Roman" w:hAnsi="Times New Roman" w:cs="Times New Roman"/>
          <w:sz w:val="24"/>
          <w:szCs w:val="24"/>
        </w:rPr>
        <w:t>Yukarıda belirtilen kriterleri bir önceki yılda sağlayamayanlar, son iki yıla ait belgelerini sunabilirler. Bu takdirde, son iki yılın parasal tutarlarının ortalaması üzerinden yeterlik kriterlerinin sağlanıp sağlanmadığına bakılır.</w:t>
      </w:r>
    </w:p>
    <w:p w:rsidR="005918CE"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noProof/>
          <w:color w:val="000000" w:themeColor="text1"/>
          <w:sz w:val="24"/>
          <w:szCs w:val="24"/>
          <w:lang w:eastAsia="tr-TR"/>
        </w:rPr>
        <w:drawing>
          <wp:inline distT="0" distB="0" distL="0" distR="0">
            <wp:extent cx="2955851" cy="2743200"/>
            <wp:effectExtent l="0" t="0" r="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RB 207 (1).png"/>
                    <pic:cNvPicPr/>
                  </pic:nvPicPr>
                  <pic:blipFill rotWithShape="1">
                    <a:blip r:embed="rId13">
                      <a:extLst>
                        <a:ext uri="{28A0092B-C50C-407E-A947-70E740481C1C}">
                          <a14:useLocalDpi xmlns:a14="http://schemas.microsoft.com/office/drawing/2010/main" val="0"/>
                        </a:ext>
                      </a:extLst>
                    </a:blip>
                    <a:srcRect l="25240" t="13735" r="27022" b="7511"/>
                    <a:stretch/>
                  </pic:blipFill>
                  <pic:spPr bwMode="auto">
                    <a:xfrm>
                      <a:off x="0" y="0"/>
                      <a:ext cx="2956171" cy="2743497"/>
                    </a:xfrm>
                    <a:prstGeom prst="rect">
                      <a:avLst/>
                    </a:prstGeom>
                    <a:ln>
                      <a:noFill/>
                    </a:ln>
                    <a:extLst>
                      <a:ext uri="{53640926-AAD7-44D8-BBD7-CCE9431645EC}">
                        <a14:shadowObscured xmlns:a14="http://schemas.microsoft.com/office/drawing/2010/main"/>
                      </a:ext>
                    </a:extLst>
                  </pic:spPr>
                </pic:pic>
              </a:graphicData>
            </a:graphic>
          </wp:inline>
        </w:drawing>
      </w:r>
    </w:p>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noProof/>
          <w:color w:val="000000" w:themeColor="text1"/>
          <w:sz w:val="24"/>
          <w:szCs w:val="24"/>
          <w:lang w:eastAsia="tr-TR"/>
        </w:rPr>
        <w:drawing>
          <wp:inline distT="0" distB="0" distL="0" distR="0">
            <wp:extent cx="5401340" cy="3519376"/>
            <wp:effectExtent l="0" t="0" r="8890" b="508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B 207.PNG"/>
                    <pic:cNvPicPr/>
                  </pic:nvPicPr>
                  <pic:blipFill rotWithShape="1">
                    <a:blip r:embed="rId14">
                      <a:extLst>
                        <a:ext uri="{28A0092B-C50C-407E-A947-70E740481C1C}">
                          <a14:useLocalDpi xmlns:a14="http://schemas.microsoft.com/office/drawing/2010/main" val="0"/>
                        </a:ext>
                      </a:extLst>
                    </a:blip>
                    <a:srcRect l="4464" t="7999" r="8307" b="18451"/>
                    <a:stretch/>
                  </pic:blipFill>
                  <pic:spPr bwMode="auto">
                    <a:xfrm>
                      <a:off x="0" y="0"/>
                      <a:ext cx="5401718" cy="3519622"/>
                    </a:xfrm>
                    <a:prstGeom prst="rect">
                      <a:avLst/>
                    </a:prstGeom>
                    <a:ln>
                      <a:noFill/>
                    </a:ln>
                    <a:extLst>
                      <a:ext uri="{53640926-AAD7-44D8-BBD7-CCE9431645EC}">
                        <a14:shadowObscured xmlns:a14="http://schemas.microsoft.com/office/drawing/2010/main"/>
                      </a:ext>
                    </a:extLst>
                  </pic:spPr>
                </pic:pic>
              </a:graphicData>
            </a:graphic>
          </wp:inline>
        </w:drawing>
      </w:r>
    </w:p>
    <w:p w:rsidR="007B67B6" w:rsidRPr="00315CFE" w:rsidRDefault="007B67B6" w:rsidP="00315CFE">
      <w:pPr>
        <w:spacing w:after="0"/>
        <w:rPr>
          <w:rFonts w:ascii="Times New Roman" w:hAnsi="Times New Roman" w:cs="Times New Roman"/>
          <w:color w:val="000000" w:themeColor="text1"/>
          <w:sz w:val="24"/>
          <w:szCs w:val="24"/>
        </w:rPr>
      </w:pPr>
    </w:p>
    <w:p w:rsidR="00D5689D" w:rsidRPr="00315CFE" w:rsidRDefault="00D5689D" w:rsidP="00315CFE">
      <w:pPr>
        <w:spacing w:after="0"/>
        <w:jc w:val="center"/>
        <w:rPr>
          <w:rFonts w:ascii="Times New Roman" w:hAnsi="Times New Roman" w:cs="Times New Roman"/>
          <w:b/>
          <w:color w:val="000000" w:themeColor="text1"/>
          <w:sz w:val="24"/>
          <w:szCs w:val="24"/>
        </w:rPr>
      </w:pPr>
    </w:p>
    <w:p w:rsidR="005918CE" w:rsidRPr="00315CFE" w:rsidRDefault="005918CE" w:rsidP="00315CFE">
      <w:pPr>
        <w:spacing w:after="0"/>
        <w:jc w:val="center"/>
        <w:rPr>
          <w:rFonts w:ascii="Times New Roman" w:hAnsi="Times New Roman" w:cs="Times New Roman"/>
          <w:b/>
          <w:color w:val="000000" w:themeColor="text1"/>
          <w:sz w:val="24"/>
          <w:szCs w:val="24"/>
        </w:rPr>
      </w:pPr>
      <w:r w:rsidRPr="00315CFE">
        <w:rPr>
          <w:rFonts w:ascii="Times New Roman" w:hAnsi="Times New Roman" w:cs="Times New Roman"/>
          <w:b/>
          <w:color w:val="000000" w:themeColor="text1"/>
          <w:sz w:val="24"/>
          <w:szCs w:val="24"/>
        </w:rPr>
        <w:lastRenderedPageBreak/>
        <w:t>AKTİVİTELER</w:t>
      </w:r>
    </w:p>
    <w:tbl>
      <w:tblPr>
        <w:tblpPr w:leftFromText="141" w:rightFromText="141" w:vertAnchor="page" w:horzAnchor="margin" w:tblpY="1591"/>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34"/>
        <w:gridCol w:w="6499"/>
        <w:gridCol w:w="1254"/>
        <w:gridCol w:w="981"/>
      </w:tblGrid>
      <w:tr w:rsidR="00D5689D" w:rsidRPr="00315CFE" w:rsidTr="00456664">
        <w:tc>
          <w:tcPr>
            <w:tcW w:w="619" w:type="pct"/>
            <w:vAlign w:val="center"/>
          </w:tcPr>
          <w:p w:rsidR="00D5689D" w:rsidRPr="00315CFE" w:rsidRDefault="00D5689D" w:rsidP="00315CFE">
            <w:pPr>
              <w:spacing w:after="0"/>
              <w:jc w:val="center"/>
              <w:rPr>
                <w:rFonts w:ascii="Times New Roman" w:hAnsi="Times New Roman" w:cs="Times New Roman"/>
                <w:b/>
                <w:color w:val="000000" w:themeColor="text1"/>
                <w:sz w:val="24"/>
                <w:szCs w:val="24"/>
              </w:rPr>
            </w:pPr>
            <w:r w:rsidRPr="00315CFE">
              <w:rPr>
                <w:rFonts w:ascii="Times New Roman" w:hAnsi="Times New Roman" w:cs="Times New Roman"/>
                <w:b/>
                <w:color w:val="000000" w:themeColor="text1"/>
                <w:sz w:val="24"/>
                <w:szCs w:val="24"/>
              </w:rPr>
              <w:t>SIRA NO</w:t>
            </w:r>
          </w:p>
        </w:tc>
        <w:tc>
          <w:tcPr>
            <w:tcW w:w="3260" w:type="pct"/>
            <w:vAlign w:val="center"/>
          </w:tcPr>
          <w:p w:rsidR="00D5689D" w:rsidRPr="00315CFE" w:rsidRDefault="00D5689D" w:rsidP="00315CFE">
            <w:pPr>
              <w:spacing w:after="0"/>
              <w:ind w:left="720"/>
              <w:jc w:val="center"/>
              <w:rPr>
                <w:rFonts w:ascii="Times New Roman" w:hAnsi="Times New Roman" w:cs="Times New Roman"/>
                <w:b/>
                <w:color w:val="000000" w:themeColor="text1"/>
                <w:sz w:val="24"/>
                <w:szCs w:val="24"/>
              </w:rPr>
            </w:pPr>
            <w:r w:rsidRPr="00315CFE">
              <w:rPr>
                <w:rFonts w:ascii="Times New Roman" w:hAnsi="Times New Roman" w:cs="Times New Roman"/>
                <w:b/>
                <w:color w:val="000000" w:themeColor="text1"/>
                <w:sz w:val="24"/>
                <w:szCs w:val="24"/>
              </w:rPr>
              <w:t>ÜRÜN CİNSİ</w:t>
            </w:r>
          </w:p>
        </w:tc>
        <w:tc>
          <w:tcPr>
            <w:tcW w:w="629" w:type="pct"/>
            <w:vAlign w:val="center"/>
          </w:tcPr>
          <w:p w:rsidR="00D5689D" w:rsidRPr="00315CFE" w:rsidRDefault="00D5689D" w:rsidP="00315CFE">
            <w:pPr>
              <w:spacing w:after="0"/>
              <w:rPr>
                <w:rFonts w:ascii="Times New Roman" w:hAnsi="Times New Roman" w:cs="Times New Roman"/>
                <w:b/>
                <w:color w:val="000000" w:themeColor="text1"/>
                <w:sz w:val="24"/>
                <w:szCs w:val="24"/>
              </w:rPr>
            </w:pPr>
            <w:r w:rsidRPr="00315CFE">
              <w:rPr>
                <w:rFonts w:ascii="Times New Roman" w:hAnsi="Times New Roman" w:cs="Times New Roman"/>
                <w:b/>
                <w:color w:val="000000" w:themeColor="text1"/>
                <w:sz w:val="24"/>
                <w:szCs w:val="24"/>
              </w:rPr>
              <w:t>MİKTAR</w:t>
            </w:r>
          </w:p>
        </w:tc>
        <w:tc>
          <w:tcPr>
            <w:tcW w:w="492" w:type="pct"/>
            <w:vAlign w:val="center"/>
          </w:tcPr>
          <w:p w:rsidR="00D5689D" w:rsidRPr="00315CFE" w:rsidRDefault="00D5689D" w:rsidP="00315CFE">
            <w:pPr>
              <w:spacing w:after="0"/>
              <w:rPr>
                <w:rFonts w:ascii="Times New Roman" w:hAnsi="Times New Roman" w:cs="Times New Roman"/>
                <w:b/>
                <w:color w:val="000000" w:themeColor="text1"/>
                <w:sz w:val="24"/>
                <w:szCs w:val="24"/>
              </w:rPr>
            </w:pPr>
            <w:r w:rsidRPr="00315CFE">
              <w:rPr>
                <w:rFonts w:ascii="Times New Roman" w:hAnsi="Times New Roman" w:cs="Times New Roman"/>
                <w:b/>
                <w:color w:val="000000" w:themeColor="text1"/>
                <w:sz w:val="24"/>
                <w:szCs w:val="24"/>
              </w:rPr>
              <w:t>BİRİM</w:t>
            </w:r>
          </w:p>
        </w:tc>
      </w:tr>
      <w:tr w:rsidR="00D5689D" w:rsidRPr="00315CFE" w:rsidTr="00456664">
        <w:trPr>
          <w:trHeight w:hRule="exact" w:val="340"/>
        </w:trPr>
        <w:tc>
          <w:tcPr>
            <w:tcW w:w="619"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3260" w:type="pct"/>
          </w:tcPr>
          <w:p w:rsidR="00D5689D" w:rsidRPr="00315CFE" w:rsidRDefault="00D5689D" w:rsidP="00315CFE">
            <w:pPr>
              <w:spacing w:after="0"/>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H</w:t>
            </w:r>
            <w:r w:rsidR="00A52D81" w:rsidRPr="00315CFE">
              <w:rPr>
                <w:rFonts w:ascii="Times New Roman" w:hAnsi="Times New Roman" w:cs="Times New Roman"/>
                <w:color w:val="000000" w:themeColor="text1"/>
                <w:sz w:val="24"/>
                <w:szCs w:val="24"/>
              </w:rPr>
              <w:t xml:space="preserve">:100 Cm </w:t>
            </w:r>
            <w:r w:rsidRPr="00315CFE">
              <w:rPr>
                <w:rFonts w:ascii="Times New Roman" w:hAnsi="Times New Roman" w:cs="Times New Roman"/>
                <w:color w:val="000000" w:themeColor="text1"/>
                <w:sz w:val="24"/>
                <w:szCs w:val="24"/>
              </w:rPr>
              <w:t>Kule</w:t>
            </w:r>
          </w:p>
        </w:tc>
        <w:tc>
          <w:tcPr>
            <w:tcW w:w="629"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w:t>
            </w:r>
          </w:p>
        </w:tc>
        <w:tc>
          <w:tcPr>
            <w:tcW w:w="492"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D5689D" w:rsidRPr="00315CFE" w:rsidTr="00456664">
        <w:trPr>
          <w:trHeight w:hRule="exact" w:val="340"/>
        </w:trPr>
        <w:tc>
          <w:tcPr>
            <w:tcW w:w="619"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w:t>
            </w:r>
          </w:p>
        </w:tc>
        <w:tc>
          <w:tcPr>
            <w:tcW w:w="3260" w:type="pct"/>
          </w:tcPr>
          <w:p w:rsidR="00D5689D" w:rsidRPr="00315CFE" w:rsidRDefault="00D5689D" w:rsidP="00315CFE">
            <w:pPr>
              <w:spacing w:after="0"/>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H</w:t>
            </w:r>
            <w:r w:rsidR="00A52D81" w:rsidRPr="00315CFE">
              <w:rPr>
                <w:rFonts w:ascii="Times New Roman" w:hAnsi="Times New Roman" w:cs="Times New Roman"/>
                <w:color w:val="000000" w:themeColor="text1"/>
                <w:sz w:val="24"/>
                <w:szCs w:val="24"/>
              </w:rPr>
              <w:t xml:space="preserve">:200 Cm </w:t>
            </w:r>
            <w:r w:rsidRPr="00315CFE">
              <w:rPr>
                <w:rFonts w:ascii="Times New Roman" w:hAnsi="Times New Roman" w:cs="Times New Roman"/>
                <w:color w:val="000000" w:themeColor="text1"/>
                <w:sz w:val="24"/>
                <w:szCs w:val="24"/>
              </w:rPr>
              <w:t>Kule</w:t>
            </w:r>
          </w:p>
        </w:tc>
        <w:tc>
          <w:tcPr>
            <w:tcW w:w="629"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D5689D" w:rsidRPr="00315CFE" w:rsidTr="00456664">
        <w:trPr>
          <w:trHeight w:hRule="exact" w:val="340"/>
        </w:trPr>
        <w:tc>
          <w:tcPr>
            <w:tcW w:w="619"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3</w:t>
            </w:r>
          </w:p>
        </w:tc>
        <w:tc>
          <w:tcPr>
            <w:tcW w:w="3260" w:type="pct"/>
          </w:tcPr>
          <w:p w:rsidR="00A52D81" w:rsidRPr="00315CFE" w:rsidRDefault="00A52D81" w:rsidP="00315CFE">
            <w:pPr>
              <w:spacing w:after="0"/>
              <w:rPr>
                <w:rFonts w:ascii="Times New Roman" w:eastAsia="Dutch801 Rm BT" w:hAnsi="Times New Roman" w:cs="Times New Roman"/>
                <w:bCs/>
                <w:color w:val="000000" w:themeColor="text1"/>
                <w:sz w:val="24"/>
                <w:szCs w:val="24"/>
              </w:rPr>
            </w:pPr>
            <w:r w:rsidRPr="00315CFE">
              <w:rPr>
                <w:rFonts w:ascii="Times New Roman" w:eastAsia="Dutch801 Rm BT" w:hAnsi="Times New Roman" w:cs="Times New Roman"/>
                <w:bCs/>
                <w:color w:val="000000" w:themeColor="text1"/>
                <w:sz w:val="24"/>
                <w:szCs w:val="24"/>
              </w:rPr>
              <w:t>H:100 Cm Düz Kaydırak</w:t>
            </w:r>
          </w:p>
          <w:p w:rsidR="00D5689D" w:rsidRPr="00315CFE" w:rsidRDefault="00D5689D" w:rsidP="00315CFE">
            <w:pPr>
              <w:spacing w:after="0"/>
              <w:rPr>
                <w:rFonts w:ascii="Times New Roman" w:hAnsi="Times New Roman" w:cs="Times New Roman"/>
                <w:color w:val="000000" w:themeColor="text1"/>
                <w:sz w:val="24"/>
                <w:szCs w:val="24"/>
              </w:rPr>
            </w:pPr>
          </w:p>
        </w:tc>
        <w:tc>
          <w:tcPr>
            <w:tcW w:w="629"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D5689D" w:rsidRPr="00315CFE" w:rsidRDefault="00D5689D"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4</w:t>
            </w:r>
          </w:p>
        </w:tc>
        <w:tc>
          <w:tcPr>
            <w:tcW w:w="3260" w:type="pct"/>
          </w:tcPr>
          <w:p w:rsidR="00A52D81" w:rsidRPr="00315CFE" w:rsidRDefault="00A52D81" w:rsidP="00315CFE">
            <w:pPr>
              <w:spacing w:after="0"/>
              <w:rPr>
                <w:rFonts w:ascii="Times New Roman" w:eastAsia="Dutch801 Rm BT" w:hAnsi="Times New Roman" w:cs="Times New Roman"/>
                <w:bCs/>
                <w:sz w:val="24"/>
                <w:szCs w:val="24"/>
              </w:rPr>
            </w:pPr>
            <w:r w:rsidRPr="00315CFE">
              <w:rPr>
                <w:rFonts w:ascii="Times New Roman" w:eastAsia="Dutch801 Rm BT" w:hAnsi="Times New Roman" w:cs="Times New Roman"/>
                <w:bCs/>
                <w:sz w:val="24"/>
                <w:szCs w:val="24"/>
              </w:rPr>
              <w:t>H:100 Cm Tüp Kaydırak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5</w:t>
            </w:r>
          </w:p>
        </w:tc>
        <w:tc>
          <w:tcPr>
            <w:tcW w:w="3260" w:type="pct"/>
          </w:tcPr>
          <w:p w:rsidR="00A52D81" w:rsidRPr="00315CFE" w:rsidRDefault="00A52D81" w:rsidP="00315CFE">
            <w:pPr>
              <w:spacing w:after="0"/>
              <w:rPr>
                <w:rFonts w:ascii="Times New Roman" w:eastAsia="Dutch801 Rm BT" w:hAnsi="Times New Roman" w:cs="Times New Roman"/>
                <w:bCs/>
                <w:sz w:val="24"/>
                <w:szCs w:val="24"/>
              </w:rPr>
            </w:pPr>
            <w:r w:rsidRPr="00315CFE">
              <w:rPr>
                <w:rFonts w:ascii="Times New Roman" w:eastAsia="Dutch801 Rm BT" w:hAnsi="Times New Roman" w:cs="Times New Roman"/>
                <w:bCs/>
                <w:sz w:val="24"/>
                <w:szCs w:val="24"/>
              </w:rPr>
              <w:t>H:200 Cm Spiral Kaydırak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6</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Kaydırak Korkuluğu</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7</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Robot Tüp Pano Korkuluk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8</w:t>
            </w:r>
          </w:p>
        </w:tc>
        <w:tc>
          <w:tcPr>
            <w:tcW w:w="3260" w:type="pct"/>
          </w:tcPr>
          <w:p w:rsidR="00A52D81" w:rsidRPr="00315CFE" w:rsidRDefault="00A52D81" w:rsidP="00315CFE">
            <w:pPr>
              <w:spacing w:after="0"/>
              <w:rPr>
                <w:rFonts w:ascii="Times New Roman" w:hAnsi="Times New Roman" w:cs="Times New Roman"/>
                <w:sz w:val="24"/>
                <w:szCs w:val="24"/>
              </w:rPr>
            </w:pPr>
            <w:r w:rsidRPr="00315CFE">
              <w:rPr>
                <w:rFonts w:ascii="Times New Roman" w:hAnsi="Times New Roman" w:cs="Times New Roman"/>
                <w:sz w:val="24"/>
                <w:szCs w:val="24"/>
              </w:rPr>
              <w:t>Spiral Kaydırak Korkuluğu</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9</w:t>
            </w:r>
          </w:p>
        </w:tc>
        <w:tc>
          <w:tcPr>
            <w:tcW w:w="3260" w:type="pct"/>
          </w:tcPr>
          <w:p w:rsidR="00A52D81" w:rsidRPr="00315CFE" w:rsidRDefault="00A52D81"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Uçak Pano Korkuluk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3</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10</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Robot Fanus</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11</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Robot Pano Korkuluk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12</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Küçük Pano Korkuluk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6</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13</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Robot Kafa</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14</w:t>
            </w:r>
          </w:p>
        </w:tc>
        <w:tc>
          <w:tcPr>
            <w:tcW w:w="3260" w:type="pct"/>
          </w:tcPr>
          <w:p w:rsidR="00A52D81" w:rsidRPr="00315CFE" w:rsidRDefault="00A52D81" w:rsidP="00315CFE">
            <w:pPr>
              <w:spacing w:after="0"/>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H:100 Cm İç Merdiven</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15</w:t>
            </w:r>
          </w:p>
        </w:tc>
        <w:tc>
          <w:tcPr>
            <w:tcW w:w="3260" w:type="pct"/>
          </w:tcPr>
          <w:p w:rsidR="00A52D81" w:rsidRPr="00315CFE" w:rsidRDefault="00A52D81" w:rsidP="00315CFE">
            <w:pPr>
              <w:spacing w:after="0"/>
              <w:rPr>
                <w:rFonts w:ascii="Times New Roman" w:hAnsi="Times New Roman" w:cs="Times New Roman"/>
                <w:sz w:val="24"/>
                <w:szCs w:val="24"/>
              </w:rPr>
            </w:pPr>
            <w:r w:rsidRPr="00315CFE">
              <w:rPr>
                <w:rFonts w:ascii="Times New Roman" w:hAnsi="Times New Roman" w:cs="Times New Roman"/>
                <w:sz w:val="24"/>
                <w:szCs w:val="24"/>
              </w:rPr>
              <w:t>H:100 Cm Polietilen Korkuluklu Merdiven ( Zeminden Kuleye )</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16</w:t>
            </w:r>
          </w:p>
        </w:tc>
        <w:tc>
          <w:tcPr>
            <w:tcW w:w="3260" w:type="pct"/>
          </w:tcPr>
          <w:p w:rsidR="00A52D81" w:rsidRPr="00315CFE" w:rsidRDefault="00A52D81" w:rsidP="00315CFE">
            <w:pPr>
              <w:spacing w:after="0"/>
              <w:rPr>
                <w:rFonts w:ascii="Times New Roman" w:hAnsi="Times New Roman" w:cs="Times New Roman"/>
                <w:sz w:val="24"/>
                <w:szCs w:val="24"/>
              </w:rPr>
            </w:pPr>
            <w:r w:rsidRPr="00315CFE">
              <w:rPr>
                <w:rFonts w:ascii="Times New Roman" w:hAnsi="Times New Roman" w:cs="Times New Roman"/>
                <w:sz w:val="24"/>
                <w:szCs w:val="24"/>
              </w:rPr>
              <w:t>H: 100 Cm Kaya Ve Halat Tırmanma</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17</w:t>
            </w:r>
          </w:p>
        </w:tc>
        <w:tc>
          <w:tcPr>
            <w:tcW w:w="3260" w:type="pct"/>
          </w:tcPr>
          <w:p w:rsidR="00A52D81" w:rsidRPr="00315CFE" w:rsidRDefault="00A52D81"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Robot Ayak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4</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18</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Uçak</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19</w:t>
            </w:r>
          </w:p>
        </w:tc>
        <w:tc>
          <w:tcPr>
            <w:tcW w:w="3260" w:type="pct"/>
          </w:tcPr>
          <w:p w:rsidR="00A52D81" w:rsidRPr="00315CFE" w:rsidRDefault="00A52D81" w:rsidP="00315CFE">
            <w:pPr>
              <w:spacing w:after="0"/>
              <w:rPr>
                <w:rFonts w:ascii="Times New Roman" w:eastAsia="Arial Unicode MS" w:hAnsi="Times New Roman" w:cs="Times New Roman"/>
                <w:sz w:val="24"/>
                <w:szCs w:val="24"/>
              </w:rPr>
            </w:pPr>
            <w:r w:rsidRPr="00315CFE">
              <w:rPr>
                <w:rFonts w:ascii="Times New Roman" w:hAnsi="Times New Roman" w:cs="Times New Roman"/>
                <w:bCs/>
                <w:sz w:val="24"/>
                <w:szCs w:val="24"/>
              </w:rPr>
              <w:t>Anten</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r w:rsidR="00A52D81" w:rsidRPr="00315CFE" w:rsidTr="00456664">
        <w:trPr>
          <w:trHeight w:hRule="exact" w:val="340"/>
        </w:trPr>
        <w:tc>
          <w:tcPr>
            <w:tcW w:w="61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20</w:t>
            </w:r>
          </w:p>
        </w:tc>
        <w:tc>
          <w:tcPr>
            <w:tcW w:w="3260" w:type="pct"/>
          </w:tcPr>
          <w:p w:rsidR="00A52D81" w:rsidRPr="00315CFE" w:rsidRDefault="00A52D81" w:rsidP="00315CFE">
            <w:pPr>
              <w:spacing w:after="0"/>
              <w:rPr>
                <w:rFonts w:ascii="Times New Roman" w:hAnsi="Times New Roman" w:cs="Times New Roman"/>
                <w:bCs/>
                <w:sz w:val="24"/>
                <w:szCs w:val="24"/>
              </w:rPr>
            </w:pPr>
            <w:r w:rsidRPr="00315CFE">
              <w:rPr>
                <w:rFonts w:ascii="Times New Roman" w:hAnsi="Times New Roman" w:cs="Times New Roman"/>
                <w:bCs/>
                <w:sz w:val="24"/>
                <w:szCs w:val="24"/>
              </w:rPr>
              <w:t>Kanat</w:t>
            </w:r>
          </w:p>
        </w:tc>
        <w:tc>
          <w:tcPr>
            <w:tcW w:w="629"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4</w:t>
            </w:r>
          </w:p>
        </w:tc>
        <w:tc>
          <w:tcPr>
            <w:tcW w:w="492" w:type="pct"/>
          </w:tcPr>
          <w:p w:rsidR="00A52D81" w:rsidRPr="00315CFE" w:rsidRDefault="00A52D81" w:rsidP="00315CFE">
            <w:pPr>
              <w:spacing w:after="0"/>
              <w:jc w:val="center"/>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Adet</w:t>
            </w:r>
          </w:p>
        </w:tc>
      </w:tr>
    </w:tbl>
    <w:p w:rsidR="006A1273" w:rsidRPr="00315CFE" w:rsidRDefault="006A1273" w:rsidP="00315CFE">
      <w:pPr>
        <w:spacing w:after="0"/>
        <w:rPr>
          <w:rFonts w:ascii="Times New Roman" w:hAnsi="Times New Roman" w:cs="Times New Roman"/>
          <w:b/>
          <w:bCs/>
          <w:color w:val="000000" w:themeColor="text1"/>
          <w:sz w:val="24"/>
          <w:szCs w:val="24"/>
        </w:rPr>
      </w:pPr>
    </w:p>
    <w:p w:rsidR="002B05CD" w:rsidRPr="00315CFE" w:rsidRDefault="002B05CD" w:rsidP="00315CFE">
      <w:pPr>
        <w:spacing w:after="0"/>
        <w:rPr>
          <w:rFonts w:ascii="Times New Roman" w:hAnsi="Times New Roman" w:cs="Times New Roman"/>
          <w:b/>
          <w:bCs/>
          <w:sz w:val="24"/>
          <w:szCs w:val="24"/>
        </w:rPr>
      </w:pPr>
      <w:r w:rsidRPr="00315CFE">
        <w:rPr>
          <w:rFonts w:ascii="Times New Roman" w:hAnsi="Times New Roman" w:cs="Times New Roman"/>
          <w:b/>
          <w:bCs/>
          <w:sz w:val="24"/>
          <w:szCs w:val="24"/>
        </w:rPr>
        <w:t>KULE BORULARI</w:t>
      </w:r>
    </w:p>
    <w:p w:rsidR="002B05CD" w:rsidRPr="00315CFE" w:rsidRDefault="002B05CD" w:rsidP="00315CFE">
      <w:pPr>
        <w:spacing w:after="0"/>
        <w:jc w:val="both"/>
        <w:rPr>
          <w:rFonts w:ascii="Times New Roman" w:hAnsi="Times New Roman" w:cs="Times New Roman"/>
          <w:bCs/>
          <w:sz w:val="24"/>
          <w:szCs w:val="24"/>
        </w:rPr>
      </w:pPr>
      <w:r w:rsidRPr="00315CFE">
        <w:rPr>
          <w:rFonts w:ascii="Times New Roman" w:hAnsi="Times New Roman" w:cs="Times New Roman"/>
          <w:b/>
          <w:bCs/>
          <w:sz w:val="24"/>
          <w:szCs w:val="24"/>
        </w:rPr>
        <w:tab/>
      </w:r>
      <w:r w:rsidRPr="00315CFE">
        <w:rPr>
          <w:rFonts w:ascii="Times New Roman" w:hAnsi="Times New Roman" w:cs="Times New Roman"/>
          <w:bCs/>
          <w:sz w:val="24"/>
          <w:szCs w:val="24"/>
        </w:rPr>
        <w:t xml:space="preserve">Kule boruları Ø114 x 2,5 mm SDM borudan üretilecek olup, uzunlukları ise; aktivitelerde belirtilen kule boylarının çatılı, çatısız ve figürlü olarak yerden yüksekliğine göre hesaplanacaktır. </w:t>
      </w:r>
    </w:p>
    <w:tbl>
      <w:tblPr>
        <w:tblStyle w:val="TabloKlavuzu"/>
        <w:tblW w:w="5000" w:type="pct"/>
        <w:tblLook w:val="04A0" w:firstRow="1" w:lastRow="0" w:firstColumn="1" w:lastColumn="0" w:noHBand="0" w:noVBand="1"/>
      </w:tblPr>
      <w:tblGrid>
        <w:gridCol w:w="2096"/>
        <w:gridCol w:w="2556"/>
        <w:gridCol w:w="1772"/>
        <w:gridCol w:w="1772"/>
        <w:gridCol w:w="1772"/>
      </w:tblGrid>
      <w:tr w:rsidR="002B05CD" w:rsidRPr="00315CFE" w:rsidTr="007F31B1">
        <w:trPr>
          <w:trHeight w:val="135"/>
        </w:trPr>
        <w:tc>
          <w:tcPr>
            <w:tcW w:w="2333" w:type="pct"/>
            <w:gridSpan w:val="2"/>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
                <w:bCs/>
                <w:sz w:val="24"/>
                <w:szCs w:val="24"/>
              </w:rPr>
            </w:pPr>
            <w:r w:rsidRPr="00315CFE">
              <w:rPr>
                <w:rFonts w:ascii="Times New Roman" w:hAnsi="Times New Roman" w:cs="Times New Roman"/>
                <w:b/>
                <w:sz w:val="24"/>
                <w:szCs w:val="24"/>
              </w:rPr>
              <w:t>Kule Borusu Yükseklik</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Çatılı</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Çatısız</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Figürlü</w:t>
            </w:r>
          </w:p>
        </w:tc>
      </w:tr>
      <w:tr w:rsidR="002B05CD" w:rsidRPr="00315CFE"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H: 100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1000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1000 mm</w:t>
            </w:r>
          </w:p>
        </w:tc>
      </w:tr>
      <w:tr w:rsidR="002B05CD" w:rsidRPr="00315CFE"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2800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2200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3000 mm</w:t>
            </w:r>
          </w:p>
        </w:tc>
      </w:tr>
      <w:tr w:rsidR="002B05CD" w:rsidRPr="00315CFE"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H: 150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1500 mm</w:t>
            </w:r>
          </w:p>
        </w:tc>
      </w:tr>
      <w:tr w:rsidR="002B05CD" w:rsidRPr="00315CFE"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3300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2700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3500 mm</w:t>
            </w:r>
          </w:p>
        </w:tc>
      </w:tr>
      <w:tr w:rsidR="002B05CD" w:rsidRPr="00315CFE"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H: 200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1500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1500 mm</w:t>
            </w:r>
          </w:p>
        </w:tc>
      </w:tr>
      <w:tr w:rsidR="002B05CD" w:rsidRPr="00315CFE"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3800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3200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4000 mm</w:t>
            </w:r>
          </w:p>
        </w:tc>
      </w:tr>
      <w:tr w:rsidR="002B05CD" w:rsidRPr="00315CFE"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H: 285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2850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2850 mm</w:t>
            </w:r>
          </w:p>
        </w:tc>
      </w:tr>
      <w:tr w:rsidR="002B05CD" w:rsidRPr="00315CFE"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4650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4050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4850 mm</w:t>
            </w:r>
          </w:p>
        </w:tc>
      </w:tr>
      <w:tr w:rsidR="002B05CD" w:rsidRPr="00315CFE" w:rsidTr="007F31B1">
        <w:trPr>
          <w:trHeight w:val="135"/>
        </w:trPr>
        <w:tc>
          <w:tcPr>
            <w:tcW w:w="1051" w:type="pct"/>
            <w:vMerge w:val="restar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H: 470 Cm</w:t>
            </w: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Platform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4700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4700 mm</w:t>
            </w:r>
          </w:p>
        </w:tc>
      </w:tr>
      <w:tr w:rsidR="002B05CD" w:rsidRPr="00315CFE" w:rsidTr="007F31B1">
        <w:trPr>
          <w:trHeight w:val="135"/>
        </w:trPr>
        <w:tc>
          <w:tcPr>
            <w:tcW w:w="1051" w:type="pct"/>
            <w:vMerge/>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b/>
                <w:sz w:val="24"/>
                <w:szCs w:val="24"/>
              </w:rPr>
            </w:pPr>
          </w:p>
        </w:tc>
        <w:tc>
          <w:tcPr>
            <w:tcW w:w="1282" w:type="pct"/>
            <w:tcBorders>
              <w:top w:val="single" w:sz="4" w:space="0" w:color="auto"/>
              <w:left w:val="single" w:sz="4" w:space="0" w:color="auto"/>
              <w:bottom w:val="single" w:sz="4" w:space="0" w:color="auto"/>
              <w:right w:val="single" w:sz="4" w:space="0" w:color="auto"/>
            </w:tcBorders>
            <w:vAlign w:val="center"/>
            <w:hideMark/>
          </w:tcPr>
          <w:p w:rsidR="002B05CD" w:rsidRPr="00315CFE" w:rsidRDefault="002B05CD" w:rsidP="00315CFE">
            <w:pPr>
              <w:spacing w:after="0"/>
              <w:rPr>
                <w:rFonts w:ascii="Times New Roman" w:hAnsi="Times New Roman" w:cs="Times New Roman"/>
                <w:sz w:val="24"/>
                <w:szCs w:val="24"/>
              </w:rPr>
            </w:pPr>
            <w:r w:rsidRPr="00315CFE">
              <w:rPr>
                <w:rFonts w:ascii="Times New Roman" w:hAnsi="Times New Roman" w:cs="Times New Roman"/>
                <w:bCs/>
                <w:sz w:val="24"/>
                <w:szCs w:val="24"/>
              </w:rPr>
              <w:t>Kule borusu H</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6500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5900 mm</w:t>
            </w:r>
          </w:p>
        </w:tc>
        <w:tc>
          <w:tcPr>
            <w:tcW w:w="889" w:type="pct"/>
            <w:tcBorders>
              <w:top w:val="single" w:sz="4" w:space="0" w:color="auto"/>
              <w:left w:val="single" w:sz="4" w:space="0" w:color="auto"/>
              <w:bottom w:val="single" w:sz="4" w:space="0" w:color="auto"/>
              <w:right w:val="single" w:sz="4" w:space="0" w:color="auto"/>
            </w:tcBorders>
            <w:hideMark/>
          </w:tcPr>
          <w:p w:rsidR="002B05CD" w:rsidRPr="00315CFE" w:rsidRDefault="002B05CD" w:rsidP="00315CFE">
            <w:pPr>
              <w:spacing w:after="0"/>
              <w:jc w:val="center"/>
              <w:rPr>
                <w:rFonts w:ascii="Times New Roman" w:hAnsi="Times New Roman" w:cs="Times New Roman"/>
                <w:bCs/>
                <w:sz w:val="24"/>
                <w:szCs w:val="24"/>
              </w:rPr>
            </w:pPr>
            <w:r w:rsidRPr="00315CFE">
              <w:rPr>
                <w:rFonts w:ascii="Times New Roman" w:hAnsi="Times New Roman" w:cs="Times New Roman"/>
                <w:bCs/>
                <w:sz w:val="24"/>
                <w:szCs w:val="24"/>
              </w:rPr>
              <w:t>6700 mm</w:t>
            </w:r>
          </w:p>
        </w:tc>
      </w:tr>
    </w:tbl>
    <w:p w:rsidR="00741DCC" w:rsidRPr="00315CFE" w:rsidRDefault="00741DCC" w:rsidP="00315CFE">
      <w:pPr>
        <w:spacing w:after="0"/>
        <w:jc w:val="center"/>
        <w:rPr>
          <w:rFonts w:ascii="Times New Roman" w:hAnsi="Times New Roman" w:cs="Times New Roman"/>
          <w:b/>
          <w:sz w:val="24"/>
          <w:szCs w:val="24"/>
        </w:rPr>
      </w:pPr>
    </w:p>
    <w:p w:rsidR="00741DCC" w:rsidRPr="00315CFE" w:rsidRDefault="00741DCC" w:rsidP="00315CFE">
      <w:pPr>
        <w:spacing w:after="0"/>
        <w:rPr>
          <w:rFonts w:ascii="Times New Roman" w:hAnsi="Times New Roman" w:cs="Times New Roman"/>
          <w:b/>
          <w:sz w:val="24"/>
          <w:szCs w:val="24"/>
        </w:rPr>
      </w:pPr>
      <w:r w:rsidRPr="00315CFE">
        <w:rPr>
          <w:rFonts w:ascii="Times New Roman" w:hAnsi="Times New Roman" w:cs="Times New Roman"/>
          <w:b/>
          <w:sz w:val="24"/>
          <w:szCs w:val="24"/>
        </w:rPr>
        <w:br w:type="page"/>
      </w:r>
    </w:p>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lastRenderedPageBreak/>
        <w:t>KARE PLATFORM</w:t>
      </w:r>
    </w:p>
    <w:p w:rsidR="002B05CD" w:rsidRPr="00315CFE" w:rsidRDefault="002B05CD" w:rsidP="00315CFE">
      <w:pPr>
        <w:spacing w:after="0"/>
        <w:jc w:val="center"/>
        <w:rPr>
          <w:rFonts w:ascii="Times New Roman" w:hAnsi="Times New Roman" w:cs="Times New Roman"/>
          <w:sz w:val="24"/>
          <w:szCs w:val="24"/>
        </w:rPr>
      </w:pPr>
      <w:r w:rsidRPr="00315CFE">
        <w:rPr>
          <w:rFonts w:ascii="Times New Roman" w:hAnsi="Times New Roman" w:cs="Times New Roman"/>
          <w:noProof/>
          <w:sz w:val="24"/>
          <w:szCs w:val="24"/>
          <w:lang w:eastAsia="tr-TR"/>
        </w:rPr>
        <w:drawing>
          <wp:inline distT="0" distB="0" distL="0" distR="0" wp14:anchorId="4D0CEFB5" wp14:editId="0454C6E7">
            <wp:extent cx="3335586" cy="2105246"/>
            <wp:effectExtent l="0" t="0" r="0" b="0"/>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85726" cy="2136891"/>
                    </a:xfrm>
                    <a:prstGeom prst="rect">
                      <a:avLst/>
                    </a:prstGeom>
                    <a:noFill/>
                    <a:ln>
                      <a:noFill/>
                    </a:ln>
                  </pic:spPr>
                </pic:pic>
              </a:graphicData>
            </a:graphic>
          </wp:inline>
        </w:drawing>
      </w:r>
    </w:p>
    <w:p w:rsidR="002B05CD" w:rsidRPr="00315CFE" w:rsidRDefault="002B05CD" w:rsidP="00315CFE">
      <w:pPr>
        <w:spacing w:after="0"/>
        <w:ind w:firstLine="708"/>
        <w:jc w:val="both"/>
        <w:rPr>
          <w:rFonts w:ascii="Times New Roman" w:hAnsi="Times New Roman" w:cs="Times New Roman"/>
          <w:b/>
          <w:sz w:val="24"/>
          <w:szCs w:val="24"/>
        </w:rPr>
      </w:pPr>
      <w:r w:rsidRPr="00315CFE">
        <w:rPr>
          <w:rFonts w:ascii="Times New Roman" w:hAnsi="Times New Roman" w:cs="Times New Roman"/>
          <w:sz w:val="24"/>
          <w:szCs w:val="24"/>
        </w:rPr>
        <w:t>1155 x 1155 x 40 mm ölçülerinde 2 mm galvaniz sacın bükülmesiyle üretilecek olan platformun üzerinde yağmur sularını tasfiye etmek için Ø25 mm delikler bulunacaktır. Platformun alt kısmına mukavemeti artırmak ve yüzeyde oluşabilecek eğimleri engellemek amacıyla 40 x 40 x 2 mm profil malzemeden bükülerek 1000 x 1000 mm ölçülerinde bir çerçeve oluşturulup ara bölmelerle 3 parçaya bölünecektir.</w:t>
      </w:r>
      <w:r w:rsidRPr="00315CFE">
        <w:rPr>
          <w:rFonts w:ascii="Times New Roman" w:eastAsia="Arial Unicode MS" w:hAnsi="Times New Roman" w:cs="Times New Roman"/>
          <w:b/>
          <w:sz w:val="24"/>
          <w:szCs w:val="24"/>
        </w:rPr>
        <w:t xml:space="preserve"> </w:t>
      </w:r>
      <w:r w:rsidRPr="00315CFE">
        <w:rPr>
          <w:rFonts w:ascii="Times New Roman" w:eastAsia="Arial Unicode MS" w:hAnsi="Times New Roman" w:cs="Times New Roman"/>
          <w:sz w:val="24"/>
          <w:szCs w:val="24"/>
        </w:rPr>
        <w:t xml:space="preserve">Çerçeve platforma 3 mm kalınlığında sac malzemeden kesilmiş destekler ile 4 noktadan bağlanacaktır. </w:t>
      </w:r>
      <w:r w:rsidRPr="00315CFE">
        <w:rPr>
          <w:rFonts w:ascii="Times New Roman" w:hAnsi="Times New Roman" w:cs="Times New Roman"/>
          <w:sz w:val="24"/>
          <w:szCs w:val="24"/>
        </w:rPr>
        <w:t>Platformun köşeleri monte edileceği borunun formuna uygun olarak R57 mm olacaktır. M</w:t>
      </w:r>
      <w:r w:rsidRPr="00315CFE">
        <w:rPr>
          <w:rFonts w:ascii="Times New Roman" w:eastAsia="Arial Unicode MS" w:hAnsi="Times New Roman" w:cs="Times New Roman"/>
          <w:sz w:val="24"/>
          <w:szCs w:val="24"/>
        </w:rPr>
        <w:t>ontaj sırasında kullanılacak bütün bağlantı delikleri (kaydırak, merdiven, korkuluk vs.) platform hazırlanma aşamasında açılmış olacak ve daha sonra herhangi bir delme işlemi yapılmayacaktır.</w:t>
      </w:r>
      <w:r w:rsidRPr="00315CFE">
        <w:rPr>
          <w:rFonts w:ascii="Times New Roman" w:hAnsi="Times New Roman" w:cs="Times New Roman"/>
          <w:b/>
          <w:sz w:val="24"/>
          <w:szCs w:val="24"/>
        </w:rPr>
        <w:t xml:space="preserve"> </w:t>
      </w:r>
    </w:p>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t>SPİRAL KAYDIRAK UZATMA PLATFORMU</w:t>
      </w:r>
    </w:p>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noProof/>
          <w:sz w:val="24"/>
          <w:szCs w:val="24"/>
          <w:lang w:eastAsia="tr-TR"/>
        </w:rPr>
        <w:drawing>
          <wp:inline distT="0" distB="0" distL="0" distR="0" wp14:anchorId="5F28574B" wp14:editId="29A9D17B">
            <wp:extent cx="2783840" cy="1611742"/>
            <wp:effectExtent l="0" t="0" r="0" b="762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796514" cy="1619080"/>
                    </a:xfrm>
                    <a:prstGeom prst="rect">
                      <a:avLst/>
                    </a:prstGeom>
                    <a:noFill/>
                    <a:ln>
                      <a:noFill/>
                    </a:ln>
                  </pic:spPr>
                </pic:pic>
              </a:graphicData>
            </a:graphic>
          </wp:inline>
        </w:drawing>
      </w:r>
    </w:p>
    <w:p w:rsidR="002B05CD" w:rsidRPr="00315CFE" w:rsidRDefault="002B05CD" w:rsidP="00315CFE">
      <w:pPr>
        <w:spacing w:after="0"/>
        <w:ind w:firstLine="360"/>
        <w:jc w:val="both"/>
        <w:rPr>
          <w:rFonts w:ascii="Times New Roman" w:eastAsia="Arial Unicode MS" w:hAnsi="Times New Roman" w:cs="Times New Roman"/>
          <w:sz w:val="24"/>
          <w:szCs w:val="24"/>
        </w:rPr>
      </w:pPr>
      <w:r w:rsidRPr="00315CFE">
        <w:rPr>
          <w:rFonts w:ascii="Times New Roman" w:hAnsi="Times New Roman" w:cs="Times New Roman"/>
          <w:sz w:val="24"/>
          <w:szCs w:val="24"/>
        </w:rPr>
        <w:tab/>
        <w:t>Üzerinde yağmur sularını tasfiye etmek için Ø25 mm delikler bulunduran 2 mm galvaniz sacın bükülmesiyle yan duvar yüksekliği 40 mm üst yüzeyi 600 x 700 mm dikdörtgen haline getirilen platformun alt kısmına mukavemeti artırmak ve yüzeyde oluşabilecek dalgalanmaları almak amacıyla 40 x 40 x 2 mm profil bükülerek tek parça bir çerçeve oluşturulup ara bölmelerle bölünecektir.</w:t>
      </w:r>
      <w:r w:rsidRPr="00315CFE">
        <w:rPr>
          <w:rFonts w:ascii="Times New Roman" w:eastAsia="Arial Unicode MS" w:hAnsi="Times New Roman" w:cs="Times New Roman"/>
          <w:sz w:val="24"/>
          <w:szCs w:val="24"/>
        </w:rPr>
        <w:t xml:space="preserve"> Çerçeve platforma 4 noktadan destek gömlekleri ile bağlanacaktır. Destek gömlekleri 3 mm saçtan bağlantı noktalarında çerçeveyi saracak ve platform yan yüzeylerini karşılayacak şekilde dizayn edilip yüksek mukavemet özelliği gösterecektir.</w:t>
      </w:r>
      <w:r w:rsidRPr="00315CFE">
        <w:rPr>
          <w:rFonts w:ascii="Times New Roman" w:eastAsia="Arial Unicode MS" w:hAnsi="Times New Roman" w:cs="Times New Roman"/>
          <w:b/>
          <w:sz w:val="24"/>
          <w:szCs w:val="24"/>
        </w:rPr>
        <w:t xml:space="preserve"> </w:t>
      </w:r>
      <w:r w:rsidRPr="00315CFE">
        <w:rPr>
          <w:rFonts w:ascii="Times New Roman" w:hAnsi="Times New Roman" w:cs="Times New Roman"/>
          <w:sz w:val="24"/>
          <w:szCs w:val="24"/>
        </w:rPr>
        <w:t>M</w:t>
      </w:r>
      <w:r w:rsidRPr="00315CFE">
        <w:rPr>
          <w:rFonts w:ascii="Times New Roman" w:eastAsia="Arial Unicode MS" w:hAnsi="Times New Roman" w:cs="Times New Roman"/>
          <w:sz w:val="24"/>
          <w:szCs w:val="24"/>
        </w:rPr>
        <w:t>ontaj sırasında kullanılacak bütün bağlantı delikleri platform hazırlanma aşamasında açılmış olacaktır (kaydırak, merdiven, korkuluk vs.) daha sonra herhangi bir delme işlemi yapılmayacaktır. Platform üçgen, kare veya altıgen platforma bağlanabilir olacaktır.</w:t>
      </w:r>
    </w:p>
    <w:p w:rsidR="002B05CD" w:rsidRPr="00315CFE" w:rsidRDefault="002B05CD" w:rsidP="00315CFE">
      <w:pPr>
        <w:spacing w:after="0"/>
        <w:ind w:firstLine="360"/>
        <w:jc w:val="both"/>
        <w:rPr>
          <w:rFonts w:ascii="Times New Roman" w:eastAsia="Arial Unicode MS" w:hAnsi="Times New Roman" w:cs="Times New Roman"/>
          <w:b/>
          <w:sz w:val="24"/>
          <w:szCs w:val="24"/>
        </w:rPr>
      </w:pPr>
      <w:r w:rsidRPr="00315CFE">
        <w:rPr>
          <w:rFonts w:ascii="Times New Roman" w:eastAsia="Arial Unicode MS" w:hAnsi="Times New Roman" w:cs="Times New Roman"/>
          <w:sz w:val="24"/>
          <w:szCs w:val="24"/>
        </w:rPr>
        <w:t>Platformların</w:t>
      </w:r>
      <w:r w:rsidRPr="00315CFE">
        <w:rPr>
          <w:rFonts w:ascii="Times New Roman" w:eastAsia="Arial Unicode MS" w:hAnsi="Times New Roman" w:cs="Times New Roman"/>
          <w:b/>
          <w:sz w:val="24"/>
          <w:szCs w:val="24"/>
        </w:rPr>
        <w:t xml:space="preserve"> </w:t>
      </w:r>
      <w:r w:rsidRPr="00315CFE">
        <w:rPr>
          <w:rFonts w:ascii="Times New Roman" w:eastAsia="Arial Unicode MS" w:hAnsi="Times New Roman" w:cs="Times New Roman"/>
          <w:sz w:val="24"/>
          <w:szCs w:val="24"/>
        </w:rPr>
        <w:t>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w:t>
      </w:r>
    </w:p>
    <w:p w:rsidR="002B05CD" w:rsidRPr="00315CFE" w:rsidRDefault="002B05CD" w:rsidP="00315CFE">
      <w:pPr>
        <w:spacing w:after="0"/>
        <w:rPr>
          <w:rFonts w:ascii="Times New Roman" w:eastAsia="Dutch801 Rm BT" w:hAnsi="Times New Roman" w:cs="Times New Roman"/>
          <w:b/>
          <w:bCs/>
          <w:sz w:val="24"/>
          <w:szCs w:val="24"/>
        </w:rPr>
      </w:pPr>
      <w:r w:rsidRPr="00315CFE">
        <w:rPr>
          <w:rFonts w:ascii="Times New Roman" w:eastAsia="Dutch801 Rm BT" w:hAnsi="Times New Roman" w:cs="Times New Roman"/>
          <w:b/>
          <w:bCs/>
          <w:sz w:val="24"/>
          <w:szCs w:val="24"/>
        </w:rPr>
        <w:br w:type="page"/>
      </w:r>
    </w:p>
    <w:p w:rsidR="002B05CD" w:rsidRPr="00315CFE" w:rsidRDefault="002B05CD" w:rsidP="00315CFE">
      <w:pPr>
        <w:spacing w:after="0"/>
        <w:jc w:val="center"/>
        <w:rPr>
          <w:rFonts w:ascii="Times New Roman" w:eastAsia="Dutch801 Rm BT" w:hAnsi="Times New Roman" w:cs="Times New Roman"/>
          <w:b/>
          <w:bCs/>
          <w:color w:val="000000" w:themeColor="text1"/>
          <w:sz w:val="24"/>
          <w:szCs w:val="24"/>
        </w:rPr>
      </w:pPr>
      <w:r w:rsidRPr="00315CFE">
        <w:rPr>
          <w:rFonts w:ascii="Times New Roman" w:eastAsia="Dutch801 Rm BT" w:hAnsi="Times New Roman" w:cs="Times New Roman"/>
          <w:b/>
          <w:bCs/>
          <w:color w:val="000000" w:themeColor="text1"/>
          <w:sz w:val="24"/>
          <w:szCs w:val="24"/>
        </w:rPr>
        <w:lastRenderedPageBreak/>
        <w:t>H:100 CM DÜZ KAYDIRAK</w:t>
      </w:r>
    </w:p>
    <w:p w:rsidR="002B05CD" w:rsidRPr="00315CFE" w:rsidRDefault="002B05CD" w:rsidP="00315CFE">
      <w:pPr>
        <w:spacing w:after="0"/>
        <w:jc w:val="center"/>
        <w:rPr>
          <w:rFonts w:ascii="Times New Roman" w:hAnsi="Times New Roman" w:cs="Times New Roman"/>
          <w:b/>
          <w:color w:val="000000" w:themeColor="text1"/>
          <w:sz w:val="24"/>
          <w:szCs w:val="24"/>
        </w:rPr>
      </w:pPr>
      <w:r w:rsidRPr="00315CFE">
        <w:rPr>
          <w:rFonts w:ascii="Times New Roman" w:hAnsi="Times New Roman" w:cs="Times New Roman"/>
          <w:b/>
          <w:noProof/>
          <w:color w:val="000000" w:themeColor="text1"/>
          <w:sz w:val="24"/>
          <w:szCs w:val="24"/>
          <w:lang w:eastAsia="tr-TR"/>
        </w:rPr>
        <w:drawing>
          <wp:inline distT="0" distB="0" distL="0" distR="0" wp14:anchorId="72280D66" wp14:editId="0596F0F4">
            <wp:extent cx="4747565" cy="3634492"/>
            <wp:effectExtent l="0" t="0" r="0" b="4445"/>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751232" cy="3637299"/>
                    </a:xfrm>
                    <a:prstGeom prst="rect">
                      <a:avLst/>
                    </a:prstGeom>
                    <a:noFill/>
                    <a:ln>
                      <a:noFill/>
                    </a:ln>
                  </pic:spPr>
                </pic:pic>
              </a:graphicData>
            </a:graphic>
          </wp:inline>
        </w:drawing>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En az 1000 mm yüksekliğindeki platformlardan maksimum 40º eğimli inecek şekilde tasarlanacaktır.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Üstte çocukların kaydırağa güvenli girişini sağlayacak bariyer ve başlama bölümü min. 350 mm uzunluğunda düzlemi bulunacaktır.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Yan duvarları min. 150 mm yüksekliğinde olacaktır.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Kaydırağın kayma bölümünün genişliği minimum 450 mm olacak şekilde polietilen malzemeden imal edilecektir.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Kaydıraklar çift cidarlı ve tek parçadan imal edilecek olup yanlarında desenler olacaktır.</w:t>
      </w:r>
    </w:p>
    <w:p w:rsidR="002B05CD" w:rsidRPr="00315CFE" w:rsidRDefault="00E951EF" w:rsidP="00315CFE">
      <w:pPr>
        <w:numPr>
          <w:ilvl w:val="0"/>
          <w:numId w:val="1"/>
        </w:numPr>
        <w:spacing w:after="0"/>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Düz kaydırak minimum 25</w:t>
      </w:r>
      <w:bookmarkStart w:id="0" w:name="_GoBack"/>
      <w:bookmarkEnd w:id="0"/>
      <w:r w:rsidR="002B05CD" w:rsidRPr="00315CFE">
        <w:rPr>
          <w:rFonts w:ascii="Times New Roman" w:hAnsi="Times New Roman" w:cs="Times New Roman"/>
          <w:color w:val="000000" w:themeColor="text1"/>
          <w:sz w:val="24"/>
          <w:szCs w:val="24"/>
        </w:rPr>
        <w:t xml:space="preserve"> kg ağırlığında olmalıdır.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eastAsia="Arial Unicode MS" w:hAnsi="Times New Roman" w:cs="Times New Roman"/>
          <w:color w:val="000000" w:themeColor="text1"/>
          <w:sz w:val="24"/>
          <w:szCs w:val="24"/>
        </w:rPr>
        <w:t>Kaydırak yatay düzleminde yağmur suyu tasfiye kanalları mevcut olup üzerinde su barındırmayacaktır.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 xml:space="preserve">Kaydırağın toprak zemine montajında, ‘L’ şeklinde bükülmüş Ø27 x 2 mm SDM borunun ucuna cıvatalar kaynak yöntemiyle birleştirilerek ankraj sistemi </w:t>
      </w:r>
      <w:r w:rsidRPr="00315CFE">
        <w:rPr>
          <w:rFonts w:ascii="Times New Roman" w:hAnsi="Times New Roman" w:cs="Times New Roman"/>
          <w:sz w:val="24"/>
          <w:szCs w:val="24"/>
        </w:rPr>
        <w:t>oluşturularak betonlanacaktır</w:t>
      </w:r>
      <w:r w:rsidRPr="00315CFE">
        <w:rPr>
          <w:rFonts w:ascii="Times New Roman" w:hAnsi="Times New Roman" w:cs="Times New Roman"/>
          <w:color w:val="000000" w:themeColor="text1"/>
          <w:sz w:val="24"/>
          <w:szCs w:val="24"/>
        </w:rPr>
        <w:t xml:space="preserve"> ve kaydırağın tabanında bulunan sabit somunlara monte edilecektir.</w:t>
      </w:r>
    </w:p>
    <w:p w:rsidR="002B05CD" w:rsidRPr="00315CFE" w:rsidRDefault="002B05CD" w:rsidP="00315CFE">
      <w:pPr>
        <w:numPr>
          <w:ilvl w:val="0"/>
          <w:numId w:val="1"/>
        </w:numPr>
        <w:spacing w:after="0"/>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 xml:space="preserve"> Kaydırağın beton zemine montajında yere sabitlenmiş çelik dübeller, kaydırağın tabanında bulunan kanal ve sabitlenmiş somunlara 30 x 10 mm lama yardımıyla monte edilecektir.</w:t>
      </w:r>
    </w:p>
    <w:p w:rsidR="002B05CD" w:rsidRPr="00315CFE" w:rsidRDefault="002B05CD" w:rsidP="00315CFE">
      <w:pPr>
        <w:spacing w:after="0"/>
        <w:jc w:val="both"/>
        <w:rPr>
          <w:rFonts w:ascii="Times New Roman" w:hAnsi="Times New Roman" w:cs="Times New Roman"/>
          <w:color w:val="000000" w:themeColor="text1"/>
          <w:sz w:val="24"/>
          <w:szCs w:val="24"/>
        </w:rPr>
      </w:pPr>
    </w:p>
    <w:p w:rsidR="002B05CD" w:rsidRPr="00315CFE" w:rsidRDefault="002B05CD" w:rsidP="00315CFE">
      <w:pPr>
        <w:spacing w:after="0"/>
        <w:rPr>
          <w:rFonts w:ascii="Times New Roman" w:eastAsia="Dutch801 Rm BT" w:hAnsi="Times New Roman" w:cs="Times New Roman"/>
          <w:b/>
          <w:bCs/>
          <w:sz w:val="24"/>
          <w:szCs w:val="24"/>
        </w:rPr>
      </w:pPr>
      <w:r w:rsidRPr="00315CFE">
        <w:rPr>
          <w:rFonts w:ascii="Times New Roman" w:eastAsia="Dutch801 Rm BT" w:hAnsi="Times New Roman" w:cs="Times New Roman"/>
          <w:b/>
          <w:bCs/>
          <w:sz w:val="24"/>
          <w:szCs w:val="24"/>
        </w:rPr>
        <w:br w:type="page"/>
      </w:r>
    </w:p>
    <w:p w:rsidR="002B05CD" w:rsidRPr="00315CFE" w:rsidRDefault="002B05CD" w:rsidP="00315CFE">
      <w:pPr>
        <w:spacing w:after="0"/>
        <w:jc w:val="center"/>
        <w:rPr>
          <w:rFonts w:ascii="Times New Roman" w:eastAsia="Dutch801 Rm BT" w:hAnsi="Times New Roman" w:cs="Times New Roman"/>
          <w:b/>
          <w:bCs/>
          <w:sz w:val="24"/>
          <w:szCs w:val="24"/>
        </w:rPr>
      </w:pPr>
      <w:r w:rsidRPr="00315CFE">
        <w:rPr>
          <w:rFonts w:ascii="Times New Roman" w:eastAsia="Dutch801 Rm BT" w:hAnsi="Times New Roman" w:cs="Times New Roman"/>
          <w:b/>
          <w:bCs/>
          <w:sz w:val="24"/>
          <w:szCs w:val="24"/>
        </w:rPr>
        <w:lastRenderedPageBreak/>
        <w:t>H:100 CM TÜP KAYDIRAK</w:t>
      </w:r>
    </w:p>
    <w:p w:rsidR="002B05CD" w:rsidRPr="00315CFE" w:rsidRDefault="002B05CD" w:rsidP="00315CFE">
      <w:pPr>
        <w:spacing w:after="0"/>
        <w:jc w:val="center"/>
        <w:rPr>
          <w:rFonts w:ascii="Times New Roman" w:eastAsia="Dutch801 Rm BT" w:hAnsi="Times New Roman" w:cs="Times New Roman"/>
          <w:b/>
          <w:bCs/>
          <w:sz w:val="24"/>
          <w:szCs w:val="24"/>
        </w:rPr>
      </w:pPr>
    </w:p>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noProof/>
          <w:sz w:val="24"/>
          <w:szCs w:val="24"/>
          <w:lang w:eastAsia="tr-TR"/>
        </w:rPr>
        <w:drawing>
          <wp:inline distT="0" distB="0" distL="0" distR="0" wp14:anchorId="471DFCB7" wp14:editId="6474D6E3">
            <wp:extent cx="4320673" cy="3486150"/>
            <wp:effectExtent l="0" t="0" r="3810" b="0"/>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332469" cy="3495668"/>
                    </a:xfrm>
                    <a:prstGeom prst="rect">
                      <a:avLst/>
                    </a:prstGeom>
                    <a:noFill/>
                    <a:ln>
                      <a:noFill/>
                    </a:ln>
                  </pic:spPr>
                </pic:pic>
              </a:graphicData>
            </a:graphic>
          </wp:inline>
        </w:drawing>
      </w:r>
      <w:r w:rsidRPr="00315CFE">
        <w:rPr>
          <w:rFonts w:ascii="Times New Roman" w:hAnsi="Times New Roman" w:cs="Times New Roman"/>
          <w:b/>
          <w:noProof/>
          <w:sz w:val="24"/>
          <w:szCs w:val="24"/>
          <w:lang w:eastAsia="tr-TR"/>
        </w:rPr>
        <w:drawing>
          <wp:inline distT="0" distB="0" distL="0" distR="0" wp14:anchorId="7164BD92" wp14:editId="40C97496">
            <wp:extent cx="1495425" cy="607312"/>
            <wp:effectExtent l="0" t="0" r="0" b="254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9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02128" cy="610034"/>
                    </a:xfrm>
                    <a:prstGeom prst="rect">
                      <a:avLst/>
                    </a:prstGeom>
                    <a:noFill/>
                    <a:ln>
                      <a:noFill/>
                    </a:ln>
                  </pic:spPr>
                </pic:pic>
              </a:graphicData>
            </a:graphic>
          </wp:inline>
        </w:drawing>
      </w:r>
    </w:p>
    <w:p w:rsidR="002B05CD" w:rsidRPr="00315CFE" w:rsidRDefault="002B05CD" w:rsidP="00315CFE">
      <w:pPr>
        <w:spacing w:after="0"/>
        <w:ind w:left="4956" w:firstLine="708"/>
        <w:jc w:val="center"/>
        <w:rPr>
          <w:rFonts w:ascii="Times New Roman" w:hAnsi="Times New Roman" w:cs="Times New Roman"/>
          <w:b/>
          <w:sz w:val="24"/>
          <w:szCs w:val="24"/>
        </w:rPr>
      </w:pPr>
      <w:r w:rsidRPr="00315CFE">
        <w:rPr>
          <w:rFonts w:ascii="Times New Roman" w:hAnsi="Times New Roman" w:cs="Times New Roman"/>
          <w:b/>
          <w:sz w:val="24"/>
          <w:szCs w:val="24"/>
        </w:rPr>
        <w:t>Şekil A</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Polietilen malzemeden giriş korkuluğu ve çıkış çift cidar olarak imal edilecektir.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Kaydırak, tek parça veya parçalı olarak imal edilecektir.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Tüp kaydırağın parçalarının birleşim yeri Şekil A’da görüldüğü üzere 2 kademe yapılacak bu sayede kırılma engellenmiş olacaktır. Yüzeylerin karşılıklı baktığı tek eğimli ve sonradan kelepçenin ayrı parça olarak eklendiği dayanıksız model kabul edilmeyecektir.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En az 1000 mm yüksekliğindeki platformlardan maksimum 40º eğimli inecek şekilde tasarlanacaktır.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Üstte çocukların kaydırağa güvenli girişini sağlayacak bariyer ve başlama bölümünde minimum 350 mm uzunluğunda düzlemi bulunacaktır.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iç çapı minimum 750 mm olacaktır.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Tüp kaydırak minimum 58 kg ağırlığında olmalıdır.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eastAsia="Arial Unicode MS" w:hAnsi="Times New Roman" w:cs="Times New Roman"/>
          <w:sz w:val="24"/>
          <w:szCs w:val="24"/>
        </w:rPr>
        <w:t>Kaydırak yatay düzleminde yağmur suyu tasfiye kanalları mevcut olup üzerinde su barındırmayacaktır.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toprak zemine montajında, ‘L’ şeklinde bükülmüş Ø27 x 2 mm SDM borunun ucuna cıvatalar kaynak yöntemiyle birleştirilerek ankraj sistemi oluşturularak betonlanacaktır ve kaydırağın tabanında bulunan sabit somunlara monte edilecektir.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beton zemine montajında tabanında bulunan kanala 30 x 10 mm lama yerleştirilerek betonda bulunan çelik dübeller, kaydırak topuzunun altına sabitlenmiş somunlar yardımıyla monte edilecektir.</w:t>
      </w:r>
    </w:p>
    <w:p w:rsidR="002B05CD" w:rsidRPr="00315CFE" w:rsidRDefault="002B05CD" w:rsidP="00315CFE">
      <w:pPr>
        <w:spacing w:after="0"/>
        <w:rPr>
          <w:rFonts w:ascii="Times New Roman" w:eastAsia="Dutch801 Rm BT" w:hAnsi="Times New Roman" w:cs="Times New Roman"/>
          <w:b/>
          <w:bCs/>
          <w:sz w:val="24"/>
          <w:szCs w:val="24"/>
        </w:rPr>
      </w:pPr>
      <w:r w:rsidRPr="00315CFE">
        <w:rPr>
          <w:rFonts w:ascii="Times New Roman" w:eastAsia="Dutch801 Rm BT" w:hAnsi="Times New Roman" w:cs="Times New Roman"/>
          <w:b/>
          <w:bCs/>
          <w:sz w:val="24"/>
          <w:szCs w:val="24"/>
        </w:rPr>
        <w:br w:type="page"/>
      </w:r>
    </w:p>
    <w:p w:rsidR="002B05CD" w:rsidRPr="00315CFE" w:rsidRDefault="002B05CD" w:rsidP="00315CFE">
      <w:pPr>
        <w:spacing w:after="0"/>
        <w:jc w:val="center"/>
        <w:rPr>
          <w:rFonts w:ascii="Times New Roman" w:eastAsia="Dutch801 Rm BT" w:hAnsi="Times New Roman" w:cs="Times New Roman"/>
          <w:b/>
          <w:bCs/>
          <w:sz w:val="24"/>
          <w:szCs w:val="24"/>
        </w:rPr>
      </w:pPr>
      <w:r w:rsidRPr="00315CFE">
        <w:rPr>
          <w:rFonts w:ascii="Times New Roman" w:eastAsia="Dutch801 Rm BT" w:hAnsi="Times New Roman" w:cs="Times New Roman"/>
          <w:b/>
          <w:bCs/>
          <w:sz w:val="24"/>
          <w:szCs w:val="24"/>
        </w:rPr>
        <w:lastRenderedPageBreak/>
        <w:t>H:200 CM SPİRAL KAYDIRAK</w:t>
      </w:r>
    </w:p>
    <w:p w:rsidR="002B05CD" w:rsidRPr="00315CFE" w:rsidRDefault="002B05CD" w:rsidP="00315CFE">
      <w:pPr>
        <w:spacing w:after="0"/>
        <w:jc w:val="center"/>
        <w:rPr>
          <w:rFonts w:ascii="Times New Roman" w:eastAsia="Dutch801 Rm BT" w:hAnsi="Times New Roman" w:cs="Times New Roman"/>
          <w:b/>
          <w:bCs/>
          <w:sz w:val="24"/>
          <w:szCs w:val="24"/>
        </w:rPr>
      </w:pPr>
    </w:p>
    <w:p w:rsidR="002B05CD" w:rsidRPr="00315CFE" w:rsidRDefault="002B05CD" w:rsidP="00315CFE">
      <w:pPr>
        <w:spacing w:after="0"/>
        <w:jc w:val="center"/>
        <w:rPr>
          <w:rFonts w:ascii="Times New Roman" w:eastAsia="Dutch801 Rm BT" w:hAnsi="Times New Roman" w:cs="Times New Roman"/>
          <w:b/>
          <w:bCs/>
          <w:sz w:val="24"/>
          <w:szCs w:val="24"/>
        </w:rPr>
      </w:pPr>
      <w:r w:rsidRPr="00315CFE">
        <w:rPr>
          <w:rFonts w:ascii="Times New Roman" w:eastAsia="Dutch801 Rm BT" w:hAnsi="Times New Roman" w:cs="Times New Roman"/>
          <w:b/>
          <w:bCs/>
          <w:noProof/>
          <w:sz w:val="24"/>
          <w:szCs w:val="24"/>
          <w:lang w:eastAsia="tr-TR"/>
        </w:rPr>
        <w:drawing>
          <wp:inline distT="0" distB="0" distL="0" distR="0" wp14:anchorId="19FE5C82" wp14:editId="4E2FACC2">
            <wp:extent cx="2932571" cy="2690474"/>
            <wp:effectExtent l="0" t="0" r="1270" b="0"/>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0748" cy="2707151"/>
                    </a:xfrm>
                    <a:prstGeom prst="rect">
                      <a:avLst/>
                    </a:prstGeom>
                    <a:noFill/>
                    <a:ln>
                      <a:noFill/>
                    </a:ln>
                  </pic:spPr>
                </pic:pic>
              </a:graphicData>
            </a:graphic>
          </wp:inline>
        </w:drawing>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En az 2000 mm yüksekliğindeki platformlardan ortalama maksimum 40º eğimli inecek şekilde tasarlanacaktır.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kayma bölümünün genişliği minimum 450 mm olacak şekilde polietilen malzemeden imal edilecektir.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Kaydıraklar çift cidarlı ve tek parçadan imal edilecek olup yanlarında desenler olacaktır.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Üstte çocukların kaydırağa güvenli girişini sağlayacak bariyer ve başlama bölümünde min. 350 mm uzunluğunda düzlemi bulunacaktır.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 xml:space="preserve">Kaydırak başlama bölümünde bulunan giriş duvar yüksekliği çocukların kaydırağa güvenli girişini sağlamak (ayakta kaymayı, denge sağlamayı ve başlangıç kısmından düşmeyi engellemek) amacı ile minimum kırk santimetre olarak imal edilecektir. </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 xml:space="preserve">Yan duvarları minimum 150 mm yüksekliğinde olacaktır. </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 xml:space="preserve">Spiral kaydırak minimum 55 kg ağırlığında olmalıdır. </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dönme sayısı bir tam tur olup, kaydırağa giriş ve çıkış yönleri aynı olacaktır.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eastAsia="Arial Unicode MS" w:hAnsi="Times New Roman" w:cs="Times New Roman"/>
          <w:sz w:val="24"/>
          <w:szCs w:val="24"/>
        </w:rPr>
        <w:t>Kaydırak yatay düzleminde yağmur suyu tasfiye kanalları mevcut olup üzerinde su barındırmayacaktır.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eastAsia="Arial Unicode MS" w:hAnsi="Times New Roman" w:cs="Times New Roman"/>
          <w:sz w:val="24"/>
          <w:szCs w:val="24"/>
        </w:rPr>
        <w:t>Kaydırağın merkezinden zemine kadar Ø89 x 1,5 mm SDM boru malzeme geçirilecek ucuna 150 x 150 x 4 mm sac tabla kaynak yöntemi ile birleştirilmiş olacaktır. Kaydırağın çıkış bölümünün altına kaydırağın mukavemetini artırmak için eğimli destekler bulunacaktır.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toprak zemine montajında, Ø114 x 2,5 mm SDM boruya kaynak yöntemiyle birleştirilmiş minimum 20 mm uzunluğunda destek ve tabanında 150 x 150 x 4 mm sac tabla bulunan ankraj sistemi oluşturulacaktır. Kaydırağın çıkış bölümünün altına ise  ‘L’ şeklinde bükülmüş Ø27 x 2 mm SDM borunun ucuna cıvatalar kaynak yöntemiyle birleştirilerek çengel yapı ile montajın mukavemeti artırılacak ankraj sistemi ile birlikte betonlanacaktır. Çengel yapı kaydırağın tabanında bulunan sabit somunlara, ankraj sistemi ise kaydırağın merkezinde bulunan desteğe montaj edilecektir.</w:t>
      </w:r>
    </w:p>
    <w:p w:rsidR="002B05CD" w:rsidRPr="00315CFE" w:rsidRDefault="002B05CD" w:rsidP="00315CFE">
      <w:pPr>
        <w:numPr>
          <w:ilvl w:val="0"/>
          <w:numId w:val="1"/>
        </w:numPr>
        <w:spacing w:after="0"/>
        <w:jc w:val="both"/>
        <w:rPr>
          <w:rFonts w:ascii="Times New Roman" w:hAnsi="Times New Roman" w:cs="Times New Roman"/>
          <w:sz w:val="24"/>
          <w:szCs w:val="24"/>
        </w:rPr>
      </w:pPr>
      <w:r w:rsidRPr="00315CFE">
        <w:rPr>
          <w:rFonts w:ascii="Times New Roman" w:hAnsi="Times New Roman" w:cs="Times New Roman"/>
          <w:sz w:val="24"/>
          <w:szCs w:val="24"/>
        </w:rPr>
        <w:t>Kaydırağın beton zemine montajında kaydırak merkezinde bulunan desteğin tablası ankraj tablasına, kaydırak çıkışı ise tabanında bulunan kanala 30 x 10 mm lama yerleştirilerek betonda bulunan çelik dübellere kaydırak topuzunun altına sabitlenmiş somunlar yardımıyla monte edilecektir.</w:t>
      </w:r>
    </w:p>
    <w:p w:rsidR="002B05CD" w:rsidRPr="00315CFE" w:rsidRDefault="002B05CD" w:rsidP="00315CFE">
      <w:pPr>
        <w:spacing w:after="0"/>
        <w:rPr>
          <w:rFonts w:ascii="Times New Roman" w:hAnsi="Times New Roman" w:cs="Times New Roman"/>
          <w:sz w:val="24"/>
          <w:szCs w:val="24"/>
        </w:rPr>
      </w:pPr>
    </w:p>
    <w:p w:rsidR="002B05CD" w:rsidRPr="00315CFE" w:rsidRDefault="002B05CD"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lastRenderedPageBreak/>
        <w:t>KAYDIRAK KORKULUĞU</w:t>
      </w:r>
    </w:p>
    <w:p w:rsidR="002B05CD" w:rsidRPr="00315CFE" w:rsidRDefault="002B05CD"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1DF87D04" wp14:editId="60E0B195">
            <wp:extent cx="2670562" cy="2232838"/>
            <wp:effectExtent l="0" t="0" r="0" b="0"/>
            <wp:docPr id="25" name="Resi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86129" cy="2245854"/>
                    </a:xfrm>
                    <a:prstGeom prst="rect">
                      <a:avLst/>
                    </a:prstGeom>
                    <a:noFill/>
                    <a:ln>
                      <a:noFill/>
                    </a:ln>
                  </pic:spPr>
                </pic:pic>
              </a:graphicData>
            </a:graphic>
          </wp:inline>
        </w:drawing>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500 x 960 x 1250 mm ölçülerinde 1. Sınıf polietilen malzemeden rotasyon yöntemi ile çift cidarlı olarak minimum 15 kg ağırlığında tek parça olarak üretilecek olan kaydırak korkuluğu çocukların ilgisini çekecek şekilde canlı renklerden üretilmiş olacaktır. Korkuluğun kaydırağa giriş kısmı genişliği TSE standartlarına uygun üretilecek olup, alt kısmında platform montaj kanalı mevcut olarak direk bağlanabilir halde dizayn edilecektir.</w:t>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 xml:space="preserve">Korkuluk üst yüzeyinin radüslü bir şekilde keskin görünümlü robot kafası yapısında olması ve kaydırağa giriş bölümündeki kemerli yapı dizaynındaki feder sistemi ile mukavemetinin artırılmasının yanı sıra görsel zenginlik katacaktır. </w:t>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Korkuluğun kuleye montajı dış kuvvetlere karşı yüksek mukavemet gösterebilmesi için ürün içerisinden tüm ürün boyunca geçecek olan Ø27 x 2,5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A76F63" w:rsidRPr="00315CFE" w:rsidRDefault="00A76F63" w:rsidP="00315CFE">
      <w:pPr>
        <w:spacing w:after="0"/>
        <w:jc w:val="center"/>
        <w:rPr>
          <w:rFonts w:ascii="Times New Roman" w:hAnsi="Times New Roman" w:cs="Times New Roman"/>
          <w:b/>
          <w:bCs/>
          <w:color w:val="000000" w:themeColor="text1"/>
          <w:sz w:val="24"/>
          <w:szCs w:val="24"/>
        </w:rPr>
      </w:pPr>
    </w:p>
    <w:p w:rsidR="002B05CD" w:rsidRPr="00315CFE" w:rsidRDefault="002B05CD"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t>ROBOT TÜP PANO KORKULUK</w:t>
      </w:r>
    </w:p>
    <w:p w:rsidR="002B05CD" w:rsidRPr="00315CFE" w:rsidRDefault="002B05CD" w:rsidP="00315CFE">
      <w:pPr>
        <w:spacing w:after="0"/>
        <w:jc w:val="center"/>
        <w:rPr>
          <w:rFonts w:ascii="Times New Roman" w:hAnsi="Times New Roman" w:cs="Times New Roman"/>
          <w:b/>
          <w:bCs/>
          <w:sz w:val="24"/>
          <w:szCs w:val="24"/>
        </w:rPr>
      </w:pPr>
    </w:p>
    <w:p w:rsidR="002B05CD" w:rsidRPr="00315CFE" w:rsidRDefault="002B05CD"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35FC7B9C" wp14:editId="321EE444">
            <wp:extent cx="2252439" cy="1983937"/>
            <wp:effectExtent l="0" t="0" r="0" b="0"/>
            <wp:docPr id="31" name="Resi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69503" cy="1998966"/>
                    </a:xfrm>
                    <a:prstGeom prst="rect">
                      <a:avLst/>
                    </a:prstGeom>
                    <a:noFill/>
                    <a:ln>
                      <a:noFill/>
                    </a:ln>
                  </pic:spPr>
                </pic:pic>
              </a:graphicData>
            </a:graphic>
          </wp:inline>
        </w:drawing>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110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 Korkuluk açıklığının kenarları tüp elemanlar ile bağlantısında çift eğim sistemi kullanılabilecek şekilde kemerli olarak üretilecektir.</w:t>
      </w:r>
    </w:p>
    <w:p w:rsidR="002B05CD" w:rsidRPr="00315CFE" w:rsidRDefault="002B05CD" w:rsidP="00315CFE">
      <w:pPr>
        <w:spacing w:after="0"/>
        <w:ind w:firstLine="540"/>
        <w:jc w:val="both"/>
        <w:rPr>
          <w:rFonts w:ascii="Times New Roman" w:eastAsia="Arial Unicode MS" w:hAnsi="Times New Roman" w:cs="Times New Roman"/>
          <w:sz w:val="24"/>
          <w:szCs w:val="24"/>
        </w:rPr>
      </w:pPr>
      <w:r w:rsidRPr="00315CFE">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sz w:val="24"/>
          <w:szCs w:val="24"/>
        </w:rPr>
        <w:lastRenderedPageBreak/>
        <w:t>SPİRAL KAYDIRAK KORKULUĞU</w:t>
      </w:r>
    </w:p>
    <w:p w:rsidR="002B05CD" w:rsidRPr="00315CFE" w:rsidRDefault="002B05CD" w:rsidP="00315CFE">
      <w:pPr>
        <w:spacing w:after="0"/>
        <w:jc w:val="center"/>
        <w:rPr>
          <w:rFonts w:ascii="Times New Roman" w:hAnsi="Times New Roman" w:cs="Times New Roman"/>
          <w:b/>
          <w:sz w:val="24"/>
          <w:szCs w:val="24"/>
        </w:rPr>
      </w:pPr>
      <w:r w:rsidRPr="00315CFE">
        <w:rPr>
          <w:rFonts w:ascii="Times New Roman" w:hAnsi="Times New Roman" w:cs="Times New Roman"/>
          <w:b/>
          <w:noProof/>
          <w:sz w:val="24"/>
          <w:szCs w:val="24"/>
          <w:lang w:eastAsia="tr-TR"/>
        </w:rPr>
        <w:drawing>
          <wp:inline distT="0" distB="0" distL="0" distR="0" wp14:anchorId="6627E150" wp14:editId="22FBA763">
            <wp:extent cx="2084642" cy="1800225"/>
            <wp:effectExtent l="0" t="0" r="0" b="0"/>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107067" cy="1819591"/>
                    </a:xfrm>
                    <a:prstGeom prst="rect">
                      <a:avLst/>
                    </a:prstGeom>
                    <a:noFill/>
                    <a:ln>
                      <a:noFill/>
                    </a:ln>
                  </pic:spPr>
                </pic:pic>
              </a:graphicData>
            </a:graphic>
          </wp:inline>
        </w:drawing>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880 x 1160 x 1045 mm ölçülerinde 1. Sınıf polietilen ham mamulünden rotasyon yöntemi ile çift cidarlı olarak minimum 20 kg ağırlığında tek parça halinde üretilecek olan spiral kaydırak korkuluğu kendinden çocukların ilgisini çekecek şekilde canlı renklerden üretilmiş olacaktır.</w:t>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Korkuluk yan yüzeyinin dizaynı teknik resimde görüldüğü gibi çocukların platform uzantısı üzerindeyken yan boşlukları tamamıyla kapatılıp güvenli oyun sahası sağlayacak şekilde tasarlanıp, teknik resimde belirtildiği gibi ergonomik olarak çocukların elleriyle rahatça kavrayıp dengelerini sağlayabilecekleri açıklıklar bulunacaktır.</w:t>
      </w:r>
    </w:p>
    <w:p w:rsidR="00B22B59" w:rsidRPr="00315CFE" w:rsidRDefault="002B05CD" w:rsidP="00315CFE">
      <w:pPr>
        <w:spacing w:after="0"/>
        <w:ind w:firstLine="708"/>
        <w:jc w:val="both"/>
        <w:rPr>
          <w:rFonts w:ascii="Times New Roman" w:hAnsi="Times New Roman" w:cs="Times New Roman"/>
          <w:b/>
          <w:bCs/>
          <w:sz w:val="24"/>
          <w:szCs w:val="24"/>
        </w:rPr>
      </w:pPr>
      <w:r w:rsidRPr="00315CFE">
        <w:rPr>
          <w:rFonts w:ascii="Times New Roman" w:hAnsi="Times New Roman" w:cs="Times New Roman"/>
          <w:sz w:val="24"/>
          <w:szCs w:val="24"/>
        </w:rPr>
        <w:t>Korkuluk üst yüzeyinin şapkalı kemer mimarisi şeklinde gölgelik bulunacak olup çift taraflı işlemesi ile görsel zenginlik sağlayacaktır. Korkuluğun kuleye montajı dış kuvvetlere karşı yüksek mukavemet gösterebilmesi için teknik resimde kısmi kesitte belirtildiği gibi ürün içerisinden tüm boy boyunca geçecek olan 2 adet Ø27 x 2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2B05CD" w:rsidRPr="00315CFE" w:rsidRDefault="002B05CD" w:rsidP="00315CFE">
      <w:pPr>
        <w:spacing w:after="0"/>
        <w:ind w:firstLine="708"/>
        <w:jc w:val="center"/>
        <w:rPr>
          <w:rFonts w:ascii="Times New Roman" w:hAnsi="Times New Roman" w:cs="Times New Roman"/>
          <w:sz w:val="24"/>
          <w:szCs w:val="24"/>
        </w:rPr>
      </w:pPr>
      <w:r w:rsidRPr="00315CFE">
        <w:rPr>
          <w:rFonts w:ascii="Times New Roman" w:hAnsi="Times New Roman" w:cs="Times New Roman"/>
          <w:b/>
          <w:bCs/>
          <w:sz w:val="24"/>
          <w:szCs w:val="24"/>
        </w:rPr>
        <w:t>UÇAK PANO KORKULUK</w:t>
      </w:r>
    </w:p>
    <w:p w:rsidR="002B05CD" w:rsidRPr="00315CFE" w:rsidRDefault="002B05CD" w:rsidP="00315CFE">
      <w:pPr>
        <w:spacing w:after="0"/>
        <w:jc w:val="center"/>
        <w:rPr>
          <w:rFonts w:ascii="Times New Roman" w:hAnsi="Times New Roman" w:cs="Times New Roman"/>
          <w:b/>
          <w:bCs/>
          <w:sz w:val="24"/>
          <w:szCs w:val="24"/>
        </w:rPr>
      </w:pPr>
    </w:p>
    <w:p w:rsidR="002B05CD" w:rsidRPr="00315CFE" w:rsidRDefault="002B05CD"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34CD6E66" wp14:editId="481110F3">
            <wp:extent cx="2750434" cy="2222205"/>
            <wp:effectExtent l="0" t="0" r="0" b="698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54789" cy="2225724"/>
                    </a:xfrm>
                    <a:prstGeom prst="rect">
                      <a:avLst/>
                    </a:prstGeom>
                    <a:noFill/>
                    <a:ln>
                      <a:noFill/>
                    </a:ln>
                  </pic:spPr>
                </pic:pic>
              </a:graphicData>
            </a:graphic>
          </wp:inline>
        </w:drawing>
      </w:r>
    </w:p>
    <w:p w:rsidR="002B05CD" w:rsidRPr="00315CFE" w:rsidRDefault="002B05CD"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160 x 960 x 1200 mm ölçülerinde 1. Sınıf polietilen malzemeden rotasyon yöntemi ile çift cidarlı olarak minimum 15 kg ağırlığında tek parça olarak üretilecek olan uçak pano korkuluk yarı mamulü kendinden çocukların ilgisini çekecek şekilde canlı renklerden üretilmiş olacaktır. Uçak pano korkuluğun kalıp dizaynı temaya uygun uçak figürü şeklinde tasarlanacak olup teknik resimde belirtilen ölçülerde imal edilecektir.</w:t>
      </w:r>
    </w:p>
    <w:p w:rsidR="002B05CD" w:rsidRPr="00315CFE" w:rsidRDefault="002B05CD" w:rsidP="00315CFE">
      <w:pPr>
        <w:spacing w:after="0"/>
        <w:ind w:firstLine="540"/>
        <w:jc w:val="both"/>
        <w:rPr>
          <w:rFonts w:ascii="Times New Roman" w:eastAsia="Arial Unicode MS" w:hAnsi="Times New Roman" w:cs="Times New Roman"/>
          <w:sz w:val="24"/>
          <w:szCs w:val="24"/>
        </w:rPr>
      </w:pPr>
      <w:r w:rsidRPr="00315CFE">
        <w:rPr>
          <w:rFonts w:ascii="Times New Roman" w:hAnsi="Times New Roman" w:cs="Times New Roman"/>
          <w:sz w:val="24"/>
          <w:szCs w:val="24"/>
        </w:rPr>
        <w:t>Korkuluğun kuleye montajı dış kuvvetlere karşı yüksek mukavemet gösterebilmesi için ürün içerisinden tüm eleman boyunca geçecek olan Ø27 x 2,5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B22B59" w:rsidRPr="00315CFE" w:rsidRDefault="00B22B59" w:rsidP="00315CFE">
      <w:pPr>
        <w:spacing w:after="0"/>
        <w:jc w:val="center"/>
        <w:rPr>
          <w:rFonts w:ascii="Times New Roman" w:hAnsi="Times New Roman" w:cs="Times New Roman"/>
          <w:b/>
          <w:bCs/>
          <w:sz w:val="24"/>
          <w:szCs w:val="24"/>
        </w:rPr>
      </w:pP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lastRenderedPageBreak/>
        <w:t>ROBOT FANUS</w:t>
      </w: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60BE91BC" wp14:editId="09E9D2DF">
            <wp:extent cx="2520000" cy="2290149"/>
            <wp:effectExtent l="0" t="0" r="0" b="0"/>
            <wp:docPr id="18" name="Resi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520000" cy="2290149"/>
                    </a:xfrm>
                    <a:prstGeom prst="rect">
                      <a:avLst/>
                    </a:prstGeom>
                    <a:noFill/>
                    <a:ln>
                      <a:noFill/>
                    </a:ln>
                  </pic:spPr>
                </pic:pic>
              </a:graphicData>
            </a:graphic>
          </wp:inline>
        </w:drawing>
      </w:r>
    </w:p>
    <w:p w:rsidR="00741DCC" w:rsidRPr="00315CFE" w:rsidRDefault="00741DCC" w:rsidP="00315CFE">
      <w:pPr>
        <w:spacing w:after="0"/>
        <w:jc w:val="center"/>
        <w:rPr>
          <w:rFonts w:ascii="Times New Roman" w:eastAsia="Arial Unicode MS" w:hAnsi="Times New Roman" w:cs="Times New Roman"/>
          <w:b/>
          <w:sz w:val="24"/>
          <w:szCs w:val="24"/>
        </w:rPr>
      </w:pP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310 x 900 x 1100 mm ölçülerinde 1. Sınıf polietilen ham mamulünden rotasyon yöntemi ile çift cidarlı olarak minimum 10 kg ağırlığında tek parça olarak üretilecek olan robot fanus korkuluğu yarı mamulü çocukların ilgisini çekecek şekilde canlı renklerden üretilmiş olacaktır. Dizaynı robot temasına ve teknik resme uygun olarak üretilecektir.</w:t>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Oyun elemanının fanus kısmı Ø 750 mm çapında 5 mm et kalınlığında minimum 2,5 kg ağırlığında mika malzemesinden üretilecektir.</w:t>
      </w:r>
    </w:p>
    <w:p w:rsidR="00741DCC" w:rsidRPr="00315CFE" w:rsidRDefault="00741DCC" w:rsidP="00315CFE">
      <w:pPr>
        <w:spacing w:after="0"/>
        <w:ind w:firstLine="540"/>
        <w:jc w:val="both"/>
        <w:rPr>
          <w:rFonts w:ascii="Times New Roman" w:eastAsia="Arial Unicode MS" w:hAnsi="Times New Roman" w:cs="Times New Roman"/>
          <w:sz w:val="24"/>
          <w:szCs w:val="24"/>
        </w:rPr>
      </w:pPr>
      <w:r w:rsidRPr="00315CFE">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t>ROBOT PANO KORKULUK</w:t>
      </w:r>
    </w:p>
    <w:p w:rsidR="00741DCC" w:rsidRPr="00315CFE" w:rsidRDefault="00741DCC" w:rsidP="00315CFE">
      <w:pPr>
        <w:spacing w:after="0"/>
        <w:jc w:val="both"/>
        <w:rPr>
          <w:rFonts w:ascii="Times New Roman" w:eastAsia="Arial Unicode MS" w:hAnsi="Times New Roman" w:cs="Times New Roman"/>
          <w:b/>
          <w:sz w:val="24"/>
          <w:szCs w:val="24"/>
        </w:rPr>
      </w:pP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6A4B70A7" wp14:editId="6B2DA6FC">
            <wp:extent cx="2497514" cy="2050938"/>
            <wp:effectExtent l="0" t="0" r="0" b="6985"/>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09842" cy="2061062"/>
                    </a:xfrm>
                    <a:prstGeom prst="rect">
                      <a:avLst/>
                    </a:prstGeom>
                    <a:noFill/>
                    <a:ln>
                      <a:noFill/>
                    </a:ln>
                  </pic:spPr>
                </pic:pic>
              </a:graphicData>
            </a:graphic>
          </wp:inline>
        </w:drawing>
      </w:r>
    </w:p>
    <w:p w:rsidR="00741DCC" w:rsidRPr="00315CFE" w:rsidRDefault="00741DCC" w:rsidP="00315CFE">
      <w:pPr>
        <w:spacing w:after="0"/>
        <w:jc w:val="center"/>
        <w:rPr>
          <w:rFonts w:ascii="Times New Roman" w:eastAsia="Arial Unicode MS" w:hAnsi="Times New Roman" w:cs="Times New Roman"/>
          <w:b/>
          <w:sz w:val="24"/>
          <w:szCs w:val="24"/>
        </w:rPr>
      </w:pP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125 x 900 x 1000 mm ölçülerinde 1. Sınıf polietilen malzemeden rotasyon yöntemi ile çift cidarlı olarak minimum 10 kg ağırlığında tek parça olarak üretilecek olan robot pano korkuluğu çocukların ilgisini çekecek şekilde canlı renklerden üretilmiş olacaktır. Korkuluğun alt kısmında platform montaj kanalı bulunacak direk bağlanabilir halde dizayn edilecektir. Dizaynı robot temasına ve teknik resme uygun olarak üretilecektir.</w:t>
      </w:r>
    </w:p>
    <w:p w:rsidR="00741DCC" w:rsidRPr="00315CFE" w:rsidRDefault="00741DCC" w:rsidP="00315CFE">
      <w:pPr>
        <w:spacing w:after="0"/>
        <w:ind w:firstLine="540"/>
        <w:jc w:val="both"/>
        <w:rPr>
          <w:rFonts w:ascii="Times New Roman" w:eastAsia="Arial Unicode MS" w:hAnsi="Times New Roman" w:cs="Times New Roman"/>
          <w:sz w:val="24"/>
          <w:szCs w:val="24"/>
        </w:rPr>
      </w:pPr>
      <w:r w:rsidRPr="00315CFE">
        <w:rPr>
          <w:rFonts w:ascii="Times New Roman" w:hAnsi="Times New Roman" w:cs="Times New Roman"/>
          <w:sz w:val="24"/>
          <w:szCs w:val="24"/>
        </w:rPr>
        <w:t>Korkuluğun kuleye montajı dış kuvvetlere karşı yüksek mukavemet gösterebilmesi için ürün içerisinden tüm boy boyunca geçecek olan Ø27 x 2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741DCC" w:rsidRPr="00315CFE" w:rsidRDefault="00741DCC" w:rsidP="00315CFE">
      <w:pPr>
        <w:spacing w:after="0"/>
        <w:jc w:val="center"/>
        <w:rPr>
          <w:rFonts w:ascii="Times New Roman" w:hAnsi="Times New Roman" w:cs="Times New Roman"/>
          <w:b/>
          <w:bCs/>
          <w:sz w:val="24"/>
          <w:szCs w:val="24"/>
        </w:rPr>
      </w:pP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lastRenderedPageBreak/>
        <w:t>KÜÇÜK PANO KORKULUK</w:t>
      </w:r>
    </w:p>
    <w:p w:rsidR="00741DCC" w:rsidRPr="00315CFE" w:rsidRDefault="00741DCC" w:rsidP="00315CFE">
      <w:pPr>
        <w:spacing w:after="0"/>
        <w:jc w:val="both"/>
        <w:rPr>
          <w:rFonts w:ascii="Times New Roman" w:eastAsia="Arial Unicode MS" w:hAnsi="Times New Roman" w:cs="Times New Roman"/>
          <w:b/>
          <w:noProof/>
          <w:sz w:val="24"/>
          <w:szCs w:val="24"/>
        </w:rPr>
      </w:pP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516BF61A" wp14:editId="35CD144B">
            <wp:extent cx="3505200" cy="2246754"/>
            <wp:effectExtent l="0" t="0" r="0" b="1270"/>
            <wp:docPr id="19" name="Resim 19" descr="C:\Users\Pc\Desktop\Yeni klasör (2)\22- YEDEK PARÇALAR-resim\EKSTRA PARÇALAR\ROBOT PARÇALARI\YRB-08 KÜÇÜK PANO KORKUL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8 KÜÇÜK PANO KORKULUK.PN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135" t="8990" r="7873" b="18020"/>
                    <a:stretch/>
                  </pic:blipFill>
                  <pic:spPr bwMode="auto">
                    <a:xfrm>
                      <a:off x="0" y="0"/>
                      <a:ext cx="3511205" cy="2250603"/>
                    </a:xfrm>
                    <a:prstGeom prst="rect">
                      <a:avLst/>
                    </a:prstGeom>
                    <a:noFill/>
                    <a:ln>
                      <a:noFill/>
                    </a:ln>
                    <a:extLst>
                      <a:ext uri="{53640926-AAD7-44D8-BBD7-CCE9431645EC}">
                        <a14:shadowObscured xmlns:a14="http://schemas.microsoft.com/office/drawing/2010/main"/>
                      </a:ext>
                    </a:extLst>
                  </pic:spPr>
                </pic:pic>
              </a:graphicData>
            </a:graphic>
          </wp:inline>
        </w:drawing>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100 x 940 x 475 mm ölçülerinde 1. Sınıf polietilen malzemeden rotasyon yöntemi ile çift cidarlı ve tek parça olarak minimum 5 kg ağırlığında üretilecek olan küçük pano korkuluk yarı mamulü çocukların ilgisini çekecek canlı renklerden üretilecektir. Dizaynı robot temasına ve teknik resme uygun olarak üretilecektir. Korkuluğun sivri ve keskin kenarları yuvarlatılacaktır.</w:t>
      </w:r>
    </w:p>
    <w:p w:rsidR="00741DCC" w:rsidRPr="00315CFE" w:rsidRDefault="00741DCC" w:rsidP="00315CFE">
      <w:pPr>
        <w:spacing w:after="0"/>
        <w:ind w:firstLine="540"/>
        <w:jc w:val="both"/>
        <w:rPr>
          <w:rFonts w:ascii="Times New Roman" w:eastAsia="Arial Unicode MS" w:hAnsi="Times New Roman" w:cs="Times New Roman"/>
          <w:sz w:val="24"/>
          <w:szCs w:val="24"/>
        </w:rPr>
      </w:pPr>
      <w:r w:rsidRPr="00315CFE">
        <w:rPr>
          <w:rFonts w:ascii="Times New Roman" w:hAnsi="Times New Roman" w:cs="Times New Roman"/>
          <w:sz w:val="24"/>
          <w:szCs w:val="24"/>
        </w:rPr>
        <w:t>Korkuluğun kuleye montajı dış kuvvetlere karşı yüksek mukavemet gösterebilmesi için ürün içerisinden tüm boy boyunca geçecek olan 2 adet Ø27 x 2,5 mm galvanizli borunun uç kısımlarından 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w:t>
      </w:r>
    </w:p>
    <w:p w:rsidR="00741DCC" w:rsidRPr="00315CFE" w:rsidRDefault="00741DCC" w:rsidP="00315CFE">
      <w:pPr>
        <w:spacing w:after="0"/>
        <w:rPr>
          <w:rFonts w:ascii="Times New Roman" w:hAnsi="Times New Roman" w:cs="Times New Roman"/>
          <w:b/>
          <w:bCs/>
          <w:sz w:val="24"/>
          <w:szCs w:val="24"/>
        </w:rPr>
      </w:pPr>
    </w:p>
    <w:p w:rsidR="00A76F63" w:rsidRPr="00315CFE" w:rsidRDefault="00A76F63" w:rsidP="00315CFE">
      <w:pPr>
        <w:spacing w:after="0"/>
        <w:jc w:val="center"/>
        <w:rPr>
          <w:rFonts w:ascii="Times New Roman" w:hAnsi="Times New Roman" w:cs="Times New Roman"/>
          <w:b/>
          <w:color w:val="000000" w:themeColor="text1"/>
          <w:sz w:val="24"/>
          <w:szCs w:val="24"/>
        </w:rPr>
      </w:pP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t>ROBOT KAFA</w:t>
      </w:r>
    </w:p>
    <w:p w:rsidR="00741DCC" w:rsidRPr="00315CFE" w:rsidRDefault="00741DCC" w:rsidP="00315CFE">
      <w:pPr>
        <w:spacing w:after="0"/>
        <w:jc w:val="center"/>
        <w:rPr>
          <w:rFonts w:ascii="Times New Roman" w:eastAsia="Arial Unicode MS" w:hAnsi="Times New Roman" w:cs="Times New Roman"/>
          <w:b/>
          <w:sz w:val="24"/>
          <w:szCs w:val="24"/>
        </w:rPr>
      </w:pP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417DF74C" wp14:editId="1885045D">
            <wp:extent cx="3052970" cy="2171700"/>
            <wp:effectExtent l="0" t="0" r="0" b="0"/>
            <wp:docPr id="33" name="Resim 33" descr="C:\Users\Pc\Desktop\Yeni klasör (2)\22- YEDEK PARÇALAR-resim\EKSTRA PARÇALAR\ROBOT PARÇALARI\YRB-01 ROBOT KA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1 ROBOT KAFA.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458" t="9205" r="14323" b="16950"/>
                    <a:stretch/>
                  </pic:blipFill>
                  <pic:spPr bwMode="auto">
                    <a:xfrm>
                      <a:off x="0" y="0"/>
                      <a:ext cx="3064650" cy="2180008"/>
                    </a:xfrm>
                    <a:prstGeom prst="rect">
                      <a:avLst/>
                    </a:prstGeom>
                    <a:noFill/>
                    <a:ln>
                      <a:noFill/>
                    </a:ln>
                    <a:extLst>
                      <a:ext uri="{53640926-AAD7-44D8-BBD7-CCE9431645EC}">
                        <a14:shadowObscured xmlns:a14="http://schemas.microsoft.com/office/drawing/2010/main"/>
                      </a:ext>
                    </a:extLst>
                  </pic:spPr>
                </pic:pic>
              </a:graphicData>
            </a:graphic>
          </wp:inline>
        </w:drawing>
      </w:r>
    </w:p>
    <w:p w:rsidR="00741DCC" w:rsidRPr="00315CFE" w:rsidRDefault="00741DCC" w:rsidP="00315CFE">
      <w:pPr>
        <w:spacing w:after="0"/>
        <w:jc w:val="both"/>
        <w:rPr>
          <w:rFonts w:ascii="Times New Roman" w:hAnsi="Times New Roman" w:cs="Times New Roman"/>
          <w:sz w:val="24"/>
          <w:szCs w:val="24"/>
        </w:rPr>
      </w:pP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 xml:space="preserve">1900 x 1900 x 1450 mm ölçülerinde 1. Sınıf polietilen malzemeden rotasyon yöntemi ile tek cidarlı olarak minimum 70 kg ağırlığında üretilecek olan robot kafa yarı mamulü kendinden çocukların ilgisini çekecek şekilde canlı renklerden üretilmiş olacaktır. </w:t>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Robot kafa kalıp dizaynı teknik resimde belirtildiği gibi robot görünümlü olarak tasarlanacak olup 4 yan yüzeyinden de aynı şekilde görünecek gözlük tasarımı ile görsel zenginlik kazanacaktır. Robot kafanın köşelerinde boru figürü bulunacaktır.</w:t>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 xml:space="preserve">Robot kafa taşıyıcı borulara doğrudan montaj edilecek şekilde üretilip montaj işleminde harici aparat kullanılmayacaktır. </w:t>
      </w:r>
    </w:p>
    <w:p w:rsidR="00741DCC" w:rsidRPr="00315CFE" w:rsidRDefault="00741DCC" w:rsidP="00315CFE">
      <w:pPr>
        <w:spacing w:after="0"/>
        <w:jc w:val="center"/>
        <w:rPr>
          <w:rFonts w:ascii="Times New Roman" w:hAnsi="Times New Roman" w:cs="Times New Roman"/>
          <w:b/>
          <w:sz w:val="24"/>
          <w:szCs w:val="24"/>
        </w:rPr>
      </w:pPr>
    </w:p>
    <w:p w:rsidR="00741DCC" w:rsidRPr="00315CFE" w:rsidRDefault="00741DCC" w:rsidP="00315CFE">
      <w:pPr>
        <w:spacing w:after="0"/>
        <w:jc w:val="center"/>
        <w:rPr>
          <w:rFonts w:ascii="Times New Roman" w:hAnsi="Times New Roman" w:cs="Times New Roman"/>
          <w:b/>
          <w:color w:val="000000" w:themeColor="text1"/>
          <w:sz w:val="24"/>
          <w:szCs w:val="24"/>
        </w:rPr>
      </w:pPr>
      <w:r w:rsidRPr="00315CFE">
        <w:rPr>
          <w:rFonts w:ascii="Times New Roman" w:hAnsi="Times New Roman" w:cs="Times New Roman"/>
          <w:b/>
          <w:color w:val="000000" w:themeColor="text1"/>
          <w:sz w:val="24"/>
          <w:szCs w:val="24"/>
        </w:rPr>
        <w:lastRenderedPageBreak/>
        <w:t>H:100 CM İÇ MERDİVEN</w:t>
      </w:r>
    </w:p>
    <w:p w:rsidR="00741DCC" w:rsidRPr="00315CFE" w:rsidRDefault="00741DCC" w:rsidP="00315CFE">
      <w:pPr>
        <w:spacing w:after="0"/>
        <w:jc w:val="both"/>
        <w:rPr>
          <w:rFonts w:ascii="Times New Roman" w:hAnsi="Times New Roman" w:cs="Times New Roman"/>
          <w:b/>
          <w:noProof/>
          <w:color w:val="000000" w:themeColor="text1"/>
          <w:sz w:val="24"/>
          <w:szCs w:val="24"/>
          <w:lang w:eastAsia="tr-TR"/>
        </w:rPr>
      </w:pPr>
    </w:p>
    <w:p w:rsidR="00741DCC" w:rsidRPr="00315CFE" w:rsidRDefault="00741DCC" w:rsidP="00315CFE">
      <w:pPr>
        <w:spacing w:after="0"/>
        <w:jc w:val="center"/>
        <w:rPr>
          <w:rFonts w:ascii="Times New Roman" w:hAnsi="Times New Roman" w:cs="Times New Roman"/>
          <w:b/>
          <w:color w:val="000000" w:themeColor="text1"/>
          <w:sz w:val="24"/>
          <w:szCs w:val="24"/>
        </w:rPr>
      </w:pPr>
      <w:r w:rsidRPr="00315CFE">
        <w:rPr>
          <w:rFonts w:ascii="Times New Roman" w:hAnsi="Times New Roman" w:cs="Times New Roman"/>
          <w:b/>
          <w:noProof/>
          <w:color w:val="000000" w:themeColor="text1"/>
          <w:sz w:val="24"/>
          <w:szCs w:val="24"/>
          <w:lang w:eastAsia="tr-TR"/>
        </w:rPr>
        <w:drawing>
          <wp:inline distT="0" distB="0" distL="0" distR="0" wp14:anchorId="01681D64" wp14:editId="123C379C">
            <wp:extent cx="3402640" cy="2534076"/>
            <wp:effectExtent l="0" t="0" r="7620" b="0"/>
            <wp:docPr id="26" name="Resi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413517" cy="2542176"/>
                    </a:xfrm>
                    <a:prstGeom prst="rect">
                      <a:avLst/>
                    </a:prstGeom>
                    <a:noFill/>
                    <a:ln>
                      <a:noFill/>
                    </a:ln>
                  </pic:spPr>
                </pic:pic>
              </a:graphicData>
            </a:graphic>
          </wp:inline>
        </w:drawing>
      </w:r>
    </w:p>
    <w:p w:rsidR="00741DCC" w:rsidRPr="00315CFE" w:rsidRDefault="00741DCC" w:rsidP="00315CFE">
      <w:pPr>
        <w:spacing w:after="0"/>
        <w:ind w:firstLine="708"/>
        <w:jc w:val="both"/>
        <w:rPr>
          <w:rFonts w:ascii="Times New Roman" w:hAnsi="Times New Roman" w:cs="Times New Roman"/>
          <w:color w:val="000000" w:themeColor="text1"/>
          <w:sz w:val="24"/>
          <w:szCs w:val="24"/>
        </w:rPr>
      </w:pPr>
      <w:r w:rsidRPr="00315CFE">
        <w:rPr>
          <w:rFonts w:ascii="Times New Roman" w:hAnsi="Times New Roman" w:cs="Times New Roman"/>
          <w:color w:val="000000" w:themeColor="text1"/>
          <w:sz w:val="24"/>
          <w:szCs w:val="24"/>
        </w:rPr>
        <w:t>880 mm genişliğinde olan H:1000 mm iç merdiven konstrüksiyonunun toplam yüksekliği 1800 mm’dir. Ana taşıyıcı boruları Ø27 x 2 mm SDM borudan bükülerek dizayn edilen konstrüksiyonun merdiven basamakları Ø27 x 2 mm borudan 520 mm uzunluğunda olacak şekilde ve birbirine 220 mm uzaklıkta olacak şekilde örülecektir. Platform çıkış korkuluğu Ø27 x 2 mm SDM borudan bükülerek üretilecek olan korkuluğa kaynak yöntemiyle birleştirilmiş 30 x 5 mm silme ile oyun grubuna monte edilecektir.  Estetik bir görünümü olacak şekilde dizayn edilen iç merdiven yüzeyinde yaralanmalara ve darbeye neden olabilecek keskin ve sivri alan bulundurmayacak şekilde üretilecek olup kumlama işlemine tutulan metal aksam elektrostatik toz boya yöntemi ile dış cepheye uygun olarak boyanacaktır.</w:t>
      </w:r>
    </w:p>
    <w:p w:rsidR="00741DCC" w:rsidRPr="00315CFE" w:rsidRDefault="00741DCC" w:rsidP="00315CFE">
      <w:pPr>
        <w:spacing w:after="0"/>
        <w:jc w:val="center"/>
        <w:rPr>
          <w:rFonts w:ascii="Times New Roman" w:hAnsi="Times New Roman" w:cs="Times New Roman"/>
          <w:b/>
          <w:noProof/>
          <w:sz w:val="24"/>
          <w:szCs w:val="24"/>
        </w:rPr>
      </w:pPr>
    </w:p>
    <w:p w:rsidR="00741DCC" w:rsidRPr="00315CFE" w:rsidRDefault="00741DCC" w:rsidP="00315CFE">
      <w:pPr>
        <w:spacing w:after="0"/>
        <w:jc w:val="center"/>
        <w:rPr>
          <w:rFonts w:ascii="Times New Roman" w:hAnsi="Times New Roman" w:cs="Times New Roman"/>
          <w:sz w:val="24"/>
          <w:szCs w:val="24"/>
        </w:rPr>
      </w:pPr>
      <w:r w:rsidRPr="00315CFE">
        <w:rPr>
          <w:rFonts w:ascii="Times New Roman" w:hAnsi="Times New Roman" w:cs="Times New Roman"/>
          <w:b/>
          <w:sz w:val="24"/>
          <w:szCs w:val="24"/>
        </w:rPr>
        <w:t>H:100 CM POLİETİLEN KORKULUKLU MERDİVEN ( ZEMİNDEN KULEYE )</w:t>
      </w:r>
      <w:r w:rsidRPr="00315CFE">
        <w:rPr>
          <w:rFonts w:ascii="Times New Roman" w:hAnsi="Times New Roman" w:cs="Times New Roman"/>
          <w:noProof/>
          <w:sz w:val="24"/>
          <w:szCs w:val="24"/>
          <w:lang w:eastAsia="tr-TR"/>
        </w:rPr>
        <w:drawing>
          <wp:inline distT="0" distB="0" distL="0" distR="0" wp14:anchorId="6A0EBE15" wp14:editId="529F2D41">
            <wp:extent cx="3313087" cy="2785731"/>
            <wp:effectExtent l="0" t="0" r="1905" b="0"/>
            <wp:docPr id="40" name="Resi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39750" cy="2808150"/>
                    </a:xfrm>
                    <a:prstGeom prst="rect">
                      <a:avLst/>
                    </a:prstGeom>
                    <a:noFill/>
                    <a:ln>
                      <a:noFill/>
                    </a:ln>
                  </pic:spPr>
                </pic:pic>
              </a:graphicData>
            </a:graphic>
          </wp:inline>
        </w:drawing>
      </w:r>
    </w:p>
    <w:p w:rsidR="00741DCC" w:rsidRPr="00315CFE" w:rsidRDefault="00741DCC" w:rsidP="00315CFE">
      <w:pPr>
        <w:spacing w:after="0"/>
        <w:ind w:firstLine="540"/>
        <w:jc w:val="both"/>
        <w:rPr>
          <w:rFonts w:ascii="Times New Roman" w:eastAsia="Arial Unicode MS" w:hAnsi="Times New Roman" w:cs="Times New Roman"/>
          <w:sz w:val="24"/>
          <w:szCs w:val="24"/>
        </w:rPr>
      </w:pPr>
      <w:r w:rsidRPr="00315CFE">
        <w:rPr>
          <w:rFonts w:ascii="Times New Roman" w:eastAsia="Arial Unicode MS" w:hAnsi="Times New Roman" w:cs="Times New Roman"/>
          <w:sz w:val="24"/>
          <w:szCs w:val="24"/>
        </w:rPr>
        <w:t xml:space="preserve">Merdivenlerin ayak basma kısımları </w:t>
      </w:r>
      <w:smartTag w:uri="urn:schemas-microsoft-com:office:smarttags" w:element="metricconverter">
        <w:smartTagPr>
          <w:attr w:name="ProductID" w:val="2 mm"/>
        </w:smartTagPr>
        <w:r w:rsidRPr="00315CFE">
          <w:rPr>
            <w:rFonts w:ascii="Times New Roman" w:eastAsia="Arial Unicode MS" w:hAnsi="Times New Roman" w:cs="Times New Roman"/>
            <w:sz w:val="24"/>
            <w:szCs w:val="24"/>
          </w:rPr>
          <w:t>2 mm</w:t>
        </w:r>
      </w:smartTag>
      <w:r w:rsidRPr="00315CFE">
        <w:rPr>
          <w:rFonts w:ascii="Times New Roman" w:eastAsia="Arial Unicode MS" w:hAnsi="Times New Roman" w:cs="Times New Roman"/>
          <w:sz w:val="24"/>
          <w:szCs w:val="24"/>
        </w:rPr>
        <w:t xml:space="preserve"> galvaniz sacdan kapalı sistem ve tek parça olarak imal edilecektir. Kapalı ve tek parça olarak imal edilen bu basamakların korozyona karşı direnç sağlaması ve yüzey üzerinde neden olacağı sürtünme katsayısının artışı için minimum 2 mm plastisol kaplama yapılacak ve bu sayede ayak kaymasını minimum seviyelere indirerek oluşan yumuşak doku sayesinde düşme anında gerçekleşebilecek yaralanmaları asgari seviyeye getirecektir. Basamak yüzeyinde yağmur sularını tasfiye etmek amaçlı delikler mevcut olacaktır. Bu deliklerin parmak sıkışmasını önleme amaçlı minimum 25 mm olması gerekmektedir.</w:t>
      </w:r>
    </w:p>
    <w:p w:rsidR="00741DCC" w:rsidRPr="00315CFE" w:rsidRDefault="00741DCC" w:rsidP="00315CFE">
      <w:pPr>
        <w:spacing w:after="0"/>
        <w:ind w:firstLine="540"/>
        <w:jc w:val="both"/>
        <w:rPr>
          <w:rFonts w:ascii="Times New Roman" w:eastAsia="Arial Unicode MS" w:hAnsi="Times New Roman" w:cs="Times New Roman"/>
          <w:sz w:val="24"/>
          <w:szCs w:val="24"/>
        </w:rPr>
      </w:pPr>
      <w:r w:rsidRPr="00315CFE">
        <w:rPr>
          <w:rFonts w:ascii="Times New Roman" w:eastAsia="Arial Unicode MS" w:hAnsi="Times New Roman" w:cs="Times New Roman"/>
          <w:sz w:val="24"/>
          <w:szCs w:val="24"/>
        </w:rPr>
        <w:lastRenderedPageBreak/>
        <w:t xml:space="preserve">Merdivenler oyun grubuna </w:t>
      </w:r>
      <w:r w:rsidRPr="00315CFE">
        <w:rPr>
          <w:rFonts w:ascii="Times New Roman" w:hAnsi="Times New Roman" w:cs="Times New Roman"/>
          <w:sz w:val="24"/>
          <w:szCs w:val="24"/>
        </w:rPr>
        <w:t>plastik enjeksiyon metoduyla 1.sınıf polyamid malzemeden üretilmiş</w:t>
      </w:r>
      <w:r w:rsidRPr="00315CFE">
        <w:rPr>
          <w:rFonts w:ascii="Times New Roman" w:eastAsia="Arial Unicode MS" w:hAnsi="Times New Roman" w:cs="Times New Roman"/>
          <w:sz w:val="24"/>
          <w:szCs w:val="24"/>
        </w:rPr>
        <w:t xml:space="preserve"> kelepçeler ve cıvatalar ile bağlanacaktır. Merdivende min. 4 basamak bulunacak olup ekteki teknik çizimlere göre imal edilecektir. Basamak genişliği, derinliği ve yüksekliği sırasıyla 620 mm 220 mm 210 mm’dir. Giriş kısmında görselliği ve estetik bütünlüğü tamamlayıcı giriş direkleri mevcut olup Ø 114 x 2.5 mm SDM borudan üretilecektir. Oyun grubu tırmanma elemanının boru kapağı, platform bağlantı kelepçeleri ve korkuluğu; yüzeylerinde yaralanma ve darbelere neden olabilecek keskin veya sivri alan bulundurmayacak şekilde tasarlanıp polietilen malzemeden çocukların dikkatini çekecek canlı renklerden üretilecektir.  Tırmanma elemanının giriş direkleri kumlama işlemine tabi tutularak elektro statik toz boya yöntemi ile dış cepheye uygun olarak boyanacaktır.</w:t>
      </w:r>
    </w:p>
    <w:p w:rsidR="00741DCC" w:rsidRPr="00315CFE" w:rsidRDefault="00741DCC" w:rsidP="00315CFE">
      <w:pPr>
        <w:spacing w:after="0"/>
        <w:jc w:val="center"/>
        <w:rPr>
          <w:rFonts w:ascii="Times New Roman" w:hAnsi="Times New Roman" w:cs="Times New Roman"/>
          <w:sz w:val="24"/>
          <w:szCs w:val="24"/>
        </w:rPr>
      </w:pPr>
    </w:p>
    <w:p w:rsidR="00741DCC" w:rsidRPr="00315CFE" w:rsidRDefault="00741DCC" w:rsidP="00315CFE">
      <w:pPr>
        <w:spacing w:after="0"/>
        <w:jc w:val="center"/>
        <w:rPr>
          <w:rFonts w:ascii="Times New Roman" w:hAnsi="Times New Roman" w:cs="Times New Roman"/>
          <w:sz w:val="24"/>
          <w:szCs w:val="24"/>
        </w:rPr>
      </w:pPr>
      <w:r w:rsidRPr="00315CFE">
        <w:rPr>
          <w:rFonts w:ascii="Times New Roman" w:hAnsi="Times New Roman" w:cs="Times New Roman"/>
          <w:noProof/>
          <w:sz w:val="24"/>
          <w:szCs w:val="24"/>
          <w:lang w:eastAsia="tr-TR"/>
        </w:rPr>
        <w:drawing>
          <wp:inline distT="0" distB="0" distL="0" distR="0" wp14:anchorId="3F97F998" wp14:editId="444F1409">
            <wp:extent cx="2662999" cy="1864659"/>
            <wp:effectExtent l="0" t="0" r="4445" b="2540"/>
            <wp:docPr id="42" name="Resi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75219" cy="1943236"/>
                    </a:xfrm>
                    <a:prstGeom prst="rect">
                      <a:avLst/>
                    </a:prstGeom>
                    <a:noFill/>
                    <a:ln>
                      <a:noFill/>
                    </a:ln>
                  </pic:spPr>
                </pic:pic>
              </a:graphicData>
            </a:graphic>
          </wp:inline>
        </w:drawing>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990 mm boy ve 900 mm toplam yüksekliği bulunan polietilen korkuluğun taban uzunluğu 1200 mm olarak 1. Sınıf ham mamulden rotasyon yöntemiyle çift cidarlı minimum 15 kg. olarak yarı mamül haline getirilecektir. Polietilen korkuluğun kalıp dizaynı alt noktalarının merdivene montajı için kendiliğinden delikli olacak şekilde ve üst kısımları çocukların elleriyle rahatça kavrayabileceği ölçülerde ve 4 parmağını içine geçirip kolaylıkla tutunabilecekleri kanallar bulunduracak şekilde tasarlanacaktır. Minimum 90 mm genişliğinde olacak olan orta gövdenin yüksek mukavemetli mesnetlenebilmesi açısından taban kısmında çift taraflı 30 mm’lik federli kanallar mevcut olup orta yüzeyde görsellik ve estetik bütünlüğü tamamlayıcı Ø 110 mm çapındaki dairesel kesitler mevcut olup bu dairesel boşluklar yarı mamulün yüksek mukavemet kazanabileceği şekilde orta kısımları Ø 80 mm olacak biçimde federlenecektir. Bu federler yüksek mukavemetin yanı sıra aynı zamanda küçük çocukların merdivenden çıkışlarında elleriyle kolaylıkla tutunabilecekleri ve boyun sıkışmasını önleyecek şekilde dizayn edilecektir.</w:t>
      </w:r>
    </w:p>
    <w:p w:rsidR="00741DCC" w:rsidRPr="00315CFE" w:rsidRDefault="00741DCC" w:rsidP="00315CFE">
      <w:pPr>
        <w:spacing w:after="0"/>
        <w:ind w:firstLine="708"/>
        <w:jc w:val="both"/>
        <w:rPr>
          <w:rFonts w:ascii="Times New Roman" w:hAnsi="Times New Roman" w:cs="Times New Roman"/>
          <w:sz w:val="24"/>
          <w:szCs w:val="24"/>
        </w:rPr>
      </w:pPr>
    </w:p>
    <w:p w:rsidR="00B22B59" w:rsidRPr="00315CFE" w:rsidRDefault="00B22B59" w:rsidP="00315CFE">
      <w:pPr>
        <w:spacing w:after="0"/>
        <w:rPr>
          <w:rFonts w:ascii="Times New Roman" w:hAnsi="Times New Roman" w:cs="Times New Roman"/>
          <w:b/>
          <w:sz w:val="24"/>
          <w:szCs w:val="24"/>
        </w:rPr>
      </w:pPr>
      <w:r w:rsidRPr="00315CFE">
        <w:rPr>
          <w:rFonts w:ascii="Times New Roman" w:hAnsi="Times New Roman" w:cs="Times New Roman"/>
          <w:b/>
          <w:sz w:val="24"/>
          <w:szCs w:val="24"/>
        </w:rPr>
        <w:br w:type="page"/>
      </w:r>
    </w:p>
    <w:p w:rsidR="00741DCC" w:rsidRPr="00315CFE" w:rsidRDefault="00741DCC" w:rsidP="00315CFE">
      <w:pPr>
        <w:spacing w:after="0"/>
        <w:ind w:firstLine="708"/>
        <w:jc w:val="center"/>
        <w:rPr>
          <w:rFonts w:ascii="Times New Roman" w:hAnsi="Times New Roman" w:cs="Times New Roman"/>
          <w:sz w:val="24"/>
          <w:szCs w:val="24"/>
        </w:rPr>
      </w:pPr>
      <w:r w:rsidRPr="00315CFE">
        <w:rPr>
          <w:rFonts w:ascii="Times New Roman" w:hAnsi="Times New Roman" w:cs="Times New Roman"/>
          <w:b/>
          <w:sz w:val="24"/>
          <w:szCs w:val="24"/>
        </w:rPr>
        <w:lastRenderedPageBreak/>
        <w:t>H: 100 CM KAYA VE HALAT TIRMANMA</w:t>
      </w:r>
    </w:p>
    <w:p w:rsidR="00741DCC" w:rsidRPr="00315CFE" w:rsidRDefault="00741DCC" w:rsidP="00315CFE">
      <w:pPr>
        <w:spacing w:after="0"/>
        <w:jc w:val="center"/>
        <w:rPr>
          <w:rFonts w:ascii="Times New Roman" w:hAnsi="Times New Roman" w:cs="Times New Roman"/>
          <w:sz w:val="24"/>
          <w:szCs w:val="24"/>
        </w:rPr>
      </w:pPr>
      <w:r w:rsidRPr="00315CFE">
        <w:rPr>
          <w:rFonts w:ascii="Times New Roman" w:hAnsi="Times New Roman" w:cs="Times New Roman"/>
          <w:noProof/>
          <w:sz w:val="24"/>
          <w:szCs w:val="24"/>
          <w:lang w:eastAsia="tr-TR"/>
        </w:rPr>
        <w:drawing>
          <wp:inline distT="0" distB="0" distL="0" distR="0" wp14:anchorId="0BBD47BE" wp14:editId="7775F3F9">
            <wp:extent cx="2200940" cy="2236733"/>
            <wp:effectExtent l="0" t="0" r="8890" b="0"/>
            <wp:docPr id="37" name="Resi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5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54390" cy="2291052"/>
                    </a:xfrm>
                    <a:prstGeom prst="rect">
                      <a:avLst/>
                    </a:prstGeom>
                    <a:noFill/>
                    <a:ln>
                      <a:noFill/>
                    </a:ln>
                  </pic:spPr>
                </pic:pic>
              </a:graphicData>
            </a:graphic>
          </wp:inline>
        </w:drawing>
      </w:r>
    </w:p>
    <w:p w:rsidR="00741DCC" w:rsidRPr="00315CFE" w:rsidRDefault="00741DCC" w:rsidP="00315CFE">
      <w:pPr>
        <w:spacing w:after="0"/>
        <w:jc w:val="both"/>
        <w:rPr>
          <w:rFonts w:ascii="Times New Roman" w:hAnsi="Times New Roman" w:cs="Times New Roman"/>
          <w:sz w:val="24"/>
          <w:szCs w:val="24"/>
        </w:rPr>
      </w:pPr>
      <w:r w:rsidRPr="00315CFE">
        <w:rPr>
          <w:rFonts w:ascii="Times New Roman" w:hAnsi="Times New Roman" w:cs="Times New Roman"/>
          <w:sz w:val="24"/>
          <w:szCs w:val="24"/>
        </w:rPr>
        <w:tab/>
        <w:t>Zeminden 1000 mm’lik platforma tırmanma amaçlı tasarlanan kaya tırmanma oyun elemanının zemin kısmı 1070 mm genişliğinde başlayacak olup üst kısmı 700 mm olacak şekilde estetik bütünlüğü tamamlayıcı daralan bir kesit biçiminde dizayn edilecektir. Kaya tırmanma oyun elemanı 1. Sınıf polietilen ham mamulünden rotasyon yöntemi ile 35 kg çift cidarlı olarak çocukların ilgisini çekecek canlı renklerde üretilecektir. Oyun elemanı kalıbının; korkuluğu ile birlikte üretilebileceği, tırmanma basamaklarının çocukların ayaklarını kolaylıkla basabilip elleri ile rahatça tutunabileceği ve bunun yanı sıra eğlenip oyun oynarken aynı zamanda da harfleri tanıtıcı ve eğitici olmayı sağlayan harf kabartmalarını da yüzeyinde bulunduracak şekilde tek parçada üretilebilecek şekilde dizayn edilmesi gerekmektedir.</w:t>
      </w:r>
    </w:p>
    <w:p w:rsidR="00741DCC" w:rsidRPr="00315CFE" w:rsidRDefault="00741DCC" w:rsidP="00315CFE">
      <w:pPr>
        <w:spacing w:after="0"/>
        <w:ind w:firstLine="540"/>
        <w:jc w:val="both"/>
        <w:rPr>
          <w:rFonts w:ascii="Times New Roman" w:eastAsia="Arial Unicode MS" w:hAnsi="Times New Roman" w:cs="Times New Roman"/>
          <w:sz w:val="24"/>
          <w:szCs w:val="24"/>
        </w:rPr>
      </w:pPr>
      <w:r w:rsidRPr="00315CFE">
        <w:rPr>
          <w:rFonts w:ascii="Times New Roman" w:hAnsi="Times New Roman" w:cs="Times New Roman"/>
          <w:sz w:val="24"/>
          <w:szCs w:val="24"/>
        </w:rPr>
        <w:t xml:space="preserve">Metal kaya tırmanma korkuluğu ana konstrüksiyonu teknik resimde verilen ölçülerde;  el tutma yerleri Ø27 x 2 mm galvaniz borudan bükülerek üretilecektir. Platform bağlantı yerlerinde mukavemet ve estetik kazanma amacıyla </w:t>
      </w:r>
      <w:r w:rsidRPr="00315CFE">
        <w:rPr>
          <w:rFonts w:ascii="Times New Roman" w:eastAsia="Arial Unicode MS" w:hAnsi="Times New Roman" w:cs="Times New Roman"/>
          <w:sz w:val="24"/>
          <w:szCs w:val="24"/>
        </w:rPr>
        <w:t xml:space="preserve">boruların uç kısımları 60 tonluk başınç altında özel kalıplarla ezilerek 5 mm’lik yassı hale gelecektir. Korkuluğun taşıyıcı ile </w:t>
      </w:r>
      <w:r w:rsidRPr="00315CFE">
        <w:rPr>
          <w:rFonts w:ascii="Times New Roman" w:hAnsi="Times New Roman" w:cs="Times New Roman"/>
          <w:sz w:val="24"/>
          <w:szCs w:val="24"/>
        </w:rPr>
        <w:t>plastik enjeksiyon metoduyla 1.sınıf polyamid malzemeden üretilmiş</w:t>
      </w:r>
      <w:r w:rsidRPr="00315CFE">
        <w:rPr>
          <w:rFonts w:ascii="Times New Roman" w:eastAsia="Arial Unicode MS" w:hAnsi="Times New Roman" w:cs="Times New Roman"/>
          <w:sz w:val="24"/>
          <w:szCs w:val="24"/>
        </w:rPr>
        <w:t xml:space="preserve"> kelepçeler ve galvaniz kaplamalı cıvatalar ile bağlanacaktır. </w:t>
      </w:r>
      <w:r w:rsidRPr="00315CFE">
        <w:rPr>
          <w:rFonts w:ascii="Times New Roman" w:hAnsi="Times New Roman" w:cs="Times New Roman"/>
          <w:sz w:val="24"/>
          <w:szCs w:val="24"/>
        </w:rPr>
        <w:t>Korkuluk metal aksamı kumlama işlemine tabi tutularak elektrostatik toz boya yöntemi ile dış cepheye uygun olarak çocukların ilgisini çekecek canlı renklerde boyanacaktır.</w:t>
      </w:r>
      <w:r w:rsidRPr="00315CFE">
        <w:rPr>
          <w:rFonts w:ascii="Times New Roman" w:eastAsia="Arial Unicode MS" w:hAnsi="Times New Roman" w:cs="Times New Roman"/>
          <w:sz w:val="24"/>
          <w:szCs w:val="24"/>
        </w:rPr>
        <w:t xml:space="preserve"> </w:t>
      </w:r>
      <w:r w:rsidRPr="00315CFE">
        <w:rPr>
          <w:rFonts w:ascii="Times New Roman" w:hAnsi="Times New Roman" w:cs="Times New Roman"/>
          <w:sz w:val="24"/>
          <w:szCs w:val="24"/>
        </w:rPr>
        <w:t xml:space="preserve">Çocukların elleriyle kendilerini asılarak tırmanabilecekleri halat tırmanmalar minimum Ø18 mm çapında zırhlı çelik halattan 1500 mm uzunluğunda olacaktır. Halat tırmanmada kullanılacak olan zırhlı çelik halatın bağlantı noktaları alüminyum sıkmalar ile preslenerek gerçekleştirilecek olup bu sıkmalar herhangi bir yaralanmaya sebep vermeksizin plastik kapaklarla kapatılacaktır. </w:t>
      </w:r>
    </w:p>
    <w:p w:rsidR="00741DCC" w:rsidRPr="00315CFE" w:rsidRDefault="00741DCC" w:rsidP="00315CFE">
      <w:pPr>
        <w:spacing w:after="0"/>
        <w:rPr>
          <w:rFonts w:ascii="Times New Roman" w:hAnsi="Times New Roman" w:cs="Times New Roman"/>
          <w:b/>
          <w:bCs/>
          <w:sz w:val="24"/>
          <w:szCs w:val="24"/>
        </w:rPr>
      </w:pP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t>ROBOT AYAK</w:t>
      </w: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28C0729D" wp14:editId="79F9C69A">
            <wp:extent cx="1420037" cy="1462426"/>
            <wp:effectExtent l="0" t="0" r="8890" b="4445"/>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29584" cy="1472258"/>
                    </a:xfrm>
                    <a:prstGeom prst="rect">
                      <a:avLst/>
                    </a:prstGeom>
                    <a:noFill/>
                    <a:ln>
                      <a:noFill/>
                    </a:ln>
                  </pic:spPr>
                </pic:pic>
              </a:graphicData>
            </a:graphic>
          </wp:inline>
        </w:drawing>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 xml:space="preserve">260 x 640 x 1000 mm ölçülerinde 1. Sınıf polietilen ham mamulünden rotasyon yöntemi ile çift cidarlı olarak minimum 12 kg ağırlığında tek parça olarak üretilecek olan robot ayağı yarı mamulü çocukların ilgisini çekecek şekilde canlı renklerden üretilmiş olacaktır. </w:t>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 xml:space="preserve">Robot ayağının tasarımı temaya uygun olacak olup Ø114 mm boruyu dıştan saracak şekilde üretilecektir. </w:t>
      </w: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lastRenderedPageBreak/>
        <w:t>UÇAK</w:t>
      </w: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7E44EC6A" wp14:editId="352EA30F">
            <wp:extent cx="2444488" cy="1414096"/>
            <wp:effectExtent l="0" t="0" r="0" b="0"/>
            <wp:docPr id="20" name="Resim 20" descr="C:\Users\Pc\Desktop\Yeni klasör (2)\22- YEDEK PARÇALAR-resim\EKSTRA PARÇALAR\ROBOT PARÇALARI\YRB-09 UÇA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09 UÇAK.PN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l="1983" t="9417" r="4234" b="20375"/>
                    <a:stretch/>
                  </pic:blipFill>
                  <pic:spPr bwMode="auto">
                    <a:xfrm>
                      <a:off x="0" y="0"/>
                      <a:ext cx="2466399" cy="1426771"/>
                    </a:xfrm>
                    <a:prstGeom prst="rect">
                      <a:avLst/>
                    </a:prstGeom>
                    <a:noFill/>
                    <a:ln>
                      <a:noFill/>
                    </a:ln>
                    <a:extLst>
                      <a:ext uri="{53640926-AAD7-44D8-BBD7-CCE9431645EC}">
                        <a14:shadowObscured xmlns:a14="http://schemas.microsoft.com/office/drawing/2010/main"/>
                      </a:ext>
                    </a:extLst>
                  </pic:spPr>
                </pic:pic>
              </a:graphicData>
            </a:graphic>
          </wp:inline>
        </w:drawing>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640 x 1110 x 295 mm ölçülerinde 1. Sınıf polietilen malzemeden rotasyon yöntemi ile çift cidarlı ve tek parça olarak minimum 5 kg ağırlığında üretilecek olan uçak figürü çocukların ilgisini çekecek şekilde canlı renklerden üretilmiş olacaktır.</w:t>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Uçak figürü yüzeyinin federli tasarımı mukavemetini artırmasının yanı sıra görsel zenginlik katacaktır. Figürün tabanında taşıyıcıya monte edilmesinin sağlayacak açıklık bulunacaktır.</w:t>
      </w:r>
    </w:p>
    <w:p w:rsidR="00B22B59" w:rsidRPr="00315CFE" w:rsidRDefault="00B22B59" w:rsidP="00315CFE">
      <w:pPr>
        <w:spacing w:after="0"/>
        <w:jc w:val="center"/>
        <w:rPr>
          <w:rFonts w:ascii="Times New Roman" w:hAnsi="Times New Roman" w:cs="Times New Roman"/>
          <w:b/>
          <w:bCs/>
          <w:sz w:val="24"/>
          <w:szCs w:val="24"/>
        </w:rPr>
      </w:pP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hAnsi="Times New Roman" w:cs="Times New Roman"/>
          <w:b/>
          <w:bCs/>
          <w:sz w:val="24"/>
          <w:szCs w:val="24"/>
        </w:rPr>
        <w:t>ANTEN</w:t>
      </w: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5932365D" wp14:editId="765C654C">
            <wp:extent cx="1895224" cy="1967273"/>
            <wp:effectExtent l="0" t="0" r="0" b="0"/>
            <wp:docPr id="44" name="Resi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25198" cy="1998387"/>
                    </a:xfrm>
                    <a:prstGeom prst="rect">
                      <a:avLst/>
                    </a:prstGeom>
                    <a:noFill/>
                    <a:ln>
                      <a:noFill/>
                    </a:ln>
                  </pic:spPr>
                </pic:pic>
              </a:graphicData>
            </a:graphic>
          </wp:inline>
        </w:drawing>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Ø635 x 700 mm ölçülerinde 1. Sınıf polietilen malzemeden rotasyon yöntemi ile çift cidarlı olarak minimum 5,5 kg ağırlığında üretilecek olan anten figürü çocukların ilgisini çekecek şekilde canlı renklerden üretilmiş olacaktır. Tasarımı robot temasına uygun olacaktır. Figürün sivri ve keskin kenarları yuvarlatılacaktır. Figürün tabanında taşıyıcıya monte edilmesini sağlayacak açıklık bulunacaktır.</w:t>
      </w:r>
    </w:p>
    <w:p w:rsidR="00741DCC" w:rsidRPr="00315CFE" w:rsidRDefault="00741DCC" w:rsidP="00315CFE">
      <w:pPr>
        <w:spacing w:after="0"/>
        <w:jc w:val="center"/>
        <w:rPr>
          <w:rFonts w:ascii="Times New Roman" w:hAnsi="Times New Roman" w:cs="Times New Roman"/>
          <w:b/>
          <w:bCs/>
          <w:sz w:val="24"/>
          <w:szCs w:val="24"/>
        </w:rPr>
      </w:pPr>
      <w:r w:rsidRPr="00315CFE">
        <w:rPr>
          <w:rFonts w:ascii="Times New Roman" w:hAnsi="Times New Roman" w:cs="Times New Roman"/>
          <w:b/>
          <w:bCs/>
          <w:sz w:val="24"/>
          <w:szCs w:val="24"/>
        </w:rPr>
        <w:t>KANAT</w:t>
      </w:r>
    </w:p>
    <w:p w:rsidR="00741DCC" w:rsidRPr="00315CFE" w:rsidRDefault="00741DCC" w:rsidP="00315CFE">
      <w:pPr>
        <w:spacing w:after="0"/>
        <w:jc w:val="center"/>
        <w:rPr>
          <w:rFonts w:ascii="Times New Roman" w:eastAsia="Arial Unicode MS" w:hAnsi="Times New Roman" w:cs="Times New Roman"/>
          <w:b/>
          <w:sz w:val="24"/>
          <w:szCs w:val="24"/>
        </w:rPr>
      </w:pPr>
      <w:r w:rsidRPr="00315CFE">
        <w:rPr>
          <w:rFonts w:ascii="Times New Roman" w:eastAsia="Arial Unicode MS" w:hAnsi="Times New Roman" w:cs="Times New Roman"/>
          <w:b/>
          <w:noProof/>
          <w:sz w:val="24"/>
          <w:szCs w:val="24"/>
          <w:lang w:eastAsia="tr-TR"/>
        </w:rPr>
        <w:drawing>
          <wp:inline distT="0" distB="0" distL="0" distR="0" wp14:anchorId="59956B4F" wp14:editId="54429DC6">
            <wp:extent cx="2544743" cy="1878388"/>
            <wp:effectExtent l="0" t="0" r="8255" b="7620"/>
            <wp:docPr id="34" name="Resim 34" descr="C:\Users\Pc\Desktop\Yeni klasör (2)\22- YEDEK PARÇALAR-resim\EKSTRA PARÇALAR\ROBOT PARÇALARI\YRB-11 KAN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c\Desktop\Yeni klasör (2)\22- YEDEK PARÇALAR-resim\EKSTRA PARÇALAR\ROBOT PARÇALARI\YRB-11 KANAT.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6780" t="7491" r="13001" b="15880"/>
                    <a:stretch/>
                  </pic:blipFill>
                  <pic:spPr bwMode="auto">
                    <a:xfrm>
                      <a:off x="0" y="0"/>
                      <a:ext cx="2560147" cy="1889758"/>
                    </a:xfrm>
                    <a:prstGeom prst="rect">
                      <a:avLst/>
                    </a:prstGeom>
                    <a:noFill/>
                    <a:ln>
                      <a:noFill/>
                    </a:ln>
                    <a:extLst>
                      <a:ext uri="{53640926-AAD7-44D8-BBD7-CCE9431645EC}">
                        <a14:shadowObscured xmlns:a14="http://schemas.microsoft.com/office/drawing/2010/main"/>
                      </a:ext>
                    </a:extLst>
                  </pic:spPr>
                </pic:pic>
              </a:graphicData>
            </a:graphic>
          </wp:inline>
        </w:drawing>
      </w:r>
    </w:p>
    <w:p w:rsidR="00741DCC" w:rsidRPr="00315CFE" w:rsidRDefault="00741DCC" w:rsidP="00315CFE">
      <w:pPr>
        <w:spacing w:after="0"/>
        <w:ind w:firstLine="708"/>
        <w:jc w:val="both"/>
        <w:rPr>
          <w:rFonts w:ascii="Times New Roman" w:hAnsi="Times New Roman" w:cs="Times New Roman"/>
          <w:sz w:val="24"/>
          <w:szCs w:val="24"/>
        </w:rPr>
      </w:pPr>
      <w:r w:rsidRPr="00315CFE">
        <w:rPr>
          <w:rFonts w:ascii="Times New Roman" w:hAnsi="Times New Roman" w:cs="Times New Roman"/>
          <w:sz w:val="24"/>
          <w:szCs w:val="24"/>
        </w:rPr>
        <w:t>155 x 420 x 405 mm ölçülerinde 1. Sınıf polietilen malzemeden rotasyon yöntemi ile çift cidarlı ve tek parça olarak minimum 2 kg ağırlığında üretilecek olan kanat figürü çocukların ilgisini çekecek şekilde canlı renklerden üretilmiş olacaktır. Dizaynı robot temasına uygun olarak üretilecek olup tüm sivri ve keskin kenarları yuvarlatılacaktır. Figürün yan kısmında 2 kademeli olarak taşıyıcıya monte edilmesini sağlayacak açıklık bulunacaktır.</w:t>
      </w:r>
    </w:p>
    <w:p w:rsidR="005604F6" w:rsidRPr="00315CFE" w:rsidRDefault="005604F6" w:rsidP="00315CFE">
      <w:pPr>
        <w:spacing w:after="0"/>
        <w:ind w:firstLine="708"/>
        <w:jc w:val="center"/>
        <w:rPr>
          <w:rFonts w:ascii="Times New Roman" w:hAnsi="Times New Roman" w:cs="Times New Roman"/>
          <w:b/>
          <w:bCs/>
          <w:sz w:val="24"/>
          <w:szCs w:val="24"/>
        </w:rPr>
      </w:pPr>
    </w:p>
    <w:p w:rsidR="005604F6" w:rsidRPr="00315CFE" w:rsidRDefault="005604F6" w:rsidP="00315CFE">
      <w:pPr>
        <w:spacing w:after="0"/>
        <w:ind w:firstLine="708"/>
        <w:jc w:val="center"/>
        <w:rPr>
          <w:rFonts w:ascii="Times New Roman" w:hAnsi="Times New Roman" w:cs="Times New Roman"/>
          <w:b/>
          <w:bCs/>
          <w:sz w:val="24"/>
          <w:szCs w:val="24"/>
        </w:rPr>
      </w:pPr>
      <w:r w:rsidRPr="00315CFE">
        <w:rPr>
          <w:rFonts w:ascii="Times New Roman" w:hAnsi="Times New Roman" w:cs="Times New Roman"/>
          <w:b/>
          <w:bCs/>
          <w:sz w:val="24"/>
          <w:szCs w:val="24"/>
        </w:rPr>
        <w:lastRenderedPageBreak/>
        <w:t>OYUN GRUBU MONTAJ DETAYLARI</w:t>
      </w:r>
    </w:p>
    <w:p w:rsidR="005604F6" w:rsidRPr="00315CFE" w:rsidRDefault="005604F6" w:rsidP="00315CFE">
      <w:pPr>
        <w:spacing w:after="0"/>
        <w:ind w:firstLine="708"/>
        <w:jc w:val="center"/>
        <w:rPr>
          <w:rFonts w:ascii="Times New Roman" w:hAnsi="Times New Roman" w:cs="Times New Roman"/>
          <w:bCs/>
          <w:sz w:val="24"/>
          <w:szCs w:val="24"/>
        </w:rPr>
      </w:pPr>
      <w:r w:rsidRPr="00315CFE">
        <w:rPr>
          <w:rFonts w:ascii="Times New Roman" w:hAnsi="Times New Roman" w:cs="Times New Roman"/>
          <w:bCs/>
          <w:sz w:val="24"/>
          <w:szCs w:val="24"/>
        </w:rPr>
        <w:t>Toprak Zemine Montaj</w:t>
      </w:r>
    </w:p>
    <w:p w:rsidR="005604F6" w:rsidRPr="00315CFE" w:rsidRDefault="005604F6" w:rsidP="00315CFE">
      <w:pPr>
        <w:spacing w:after="0"/>
        <w:ind w:firstLine="708"/>
        <w:jc w:val="center"/>
        <w:rPr>
          <w:rFonts w:ascii="Times New Roman" w:hAnsi="Times New Roman" w:cs="Times New Roman"/>
          <w:b/>
          <w:bCs/>
          <w:noProof/>
          <w:sz w:val="24"/>
          <w:szCs w:val="24"/>
          <w:lang w:eastAsia="tr-TR"/>
        </w:rPr>
      </w:pPr>
    </w:p>
    <w:p w:rsidR="005604F6" w:rsidRPr="00315CFE" w:rsidRDefault="005604F6" w:rsidP="00315CFE">
      <w:pPr>
        <w:spacing w:after="0"/>
        <w:ind w:firstLine="708"/>
        <w:jc w:val="center"/>
        <w:rPr>
          <w:rFonts w:ascii="Times New Roman" w:hAnsi="Times New Roman" w:cs="Times New Roman"/>
          <w:b/>
          <w:bCs/>
          <w:sz w:val="24"/>
          <w:szCs w:val="24"/>
        </w:rPr>
      </w:pPr>
      <w:r w:rsidRPr="00315CFE">
        <w:rPr>
          <w:rFonts w:ascii="Times New Roman" w:hAnsi="Times New Roman" w:cs="Times New Roman"/>
          <w:b/>
          <w:bCs/>
          <w:noProof/>
          <w:sz w:val="24"/>
          <w:szCs w:val="24"/>
          <w:lang w:eastAsia="tr-TR"/>
        </w:rPr>
        <w:drawing>
          <wp:inline distT="0" distB="0" distL="0" distR="0" wp14:anchorId="55803B22" wp14:editId="336967DC">
            <wp:extent cx="3752603" cy="2250367"/>
            <wp:effectExtent l="0" t="0" r="635" b="0"/>
            <wp:docPr id="56" name="Resi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op.jpg"/>
                    <pic:cNvPicPr/>
                  </pic:nvPicPr>
                  <pic:blipFill rotWithShape="1">
                    <a:blip r:embed="rId37" cstate="print">
                      <a:extLst>
                        <a:ext uri="{28A0092B-C50C-407E-A947-70E740481C1C}">
                          <a14:useLocalDpi xmlns:a14="http://schemas.microsoft.com/office/drawing/2010/main" val="0"/>
                        </a:ext>
                      </a:extLst>
                    </a:blip>
                    <a:srcRect t="12357" b="10057"/>
                    <a:stretch/>
                  </pic:blipFill>
                  <pic:spPr bwMode="auto">
                    <a:xfrm>
                      <a:off x="0" y="0"/>
                      <a:ext cx="3787042" cy="2271019"/>
                    </a:xfrm>
                    <a:prstGeom prst="rect">
                      <a:avLst/>
                    </a:prstGeom>
                    <a:ln>
                      <a:noFill/>
                    </a:ln>
                    <a:extLst>
                      <a:ext uri="{53640926-AAD7-44D8-BBD7-CCE9431645EC}">
                        <a14:shadowObscured xmlns:a14="http://schemas.microsoft.com/office/drawing/2010/main"/>
                      </a:ext>
                    </a:extLst>
                  </pic:spPr>
                </pic:pic>
              </a:graphicData>
            </a:graphic>
          </wp:inline>
        </w:drawing>
      </w:r>
    </w:p>
    <w:p w:rsidR="005604F6" w:rsidRPr="00315CFE" w:rsidRDefault="005604F6" w:rsidP="00315CFE">
      <w:pPr>
        <w:spacing w:after="0"/>
        <w:ind w:firstLine="284"/>
        <w:jc w:val="both"/>
        <w:rPr>
          <w:rFonts w:ascii="Times New Roman" w:hAnsi="Times New Roman" w:cs="Times New Roman"/>
          <w:sz w:val="24"/>
          <w:szCs w:val="24"/>
        </w:rPr>
      </w:pPr>
      <w:r w:rsidRPr="00315CFE">
        <w:rPr>
          <w:rFonts w:ascii="Times New Roman" w:hAnsi="Times New Roman" w:cs="Times New Roman"/>
          <w:sz w:val="24"/>
          <w:szCs w:val="24"/>
        </w:rPr>
        <w:t>Ana taşıyıcıların toprağa montajı sırasında mukavemetinin artırılması için ankraj sistemi 30 x 30 x 1,5 mm profilden örülecek olup üzerinde kule taşıyıcı borularının alt kısmına denk gelecek şekilde simetrik 4 noktaya ankraj ayağı kaynatılacaktır. Ankraj ayakları Ø114 x 2,5 mm borudan en az 200 mm uzunluğunda olacak olup üst yüzeyinde en az 150 x 150 x 4 mm bağlantı flaşları mevcut olacak şekilde üretilecektir. Kule taşıyıcı ayakları teknik resimde belirtilen ölçülerde üretilecek olan ankraj sayesinde toprak yüzeyi altında da birbirleri ile bağlantılı olacaktır. Oyun grubunun kurulacağı alan proje üzerinde belirlendikten sonra proje üzerinde kule borularının denk geleceği yerlere uygun alan çalışması yapılarak ankraj profillerinin denk geleceği şekilde 40 x 40 cm genişliğinde ve 40 cm derinliğinde ankraj kanalları açılacaktır. Kazılan alana şase yerleştirilip teraziye alındıktan sonra kum, çakıl ve çimento karışımlı beton ile kapatılacaktır.</w:t>
      </w:r>
    </w:p>
    <w:p w:rsidR="005604F6" w:rsidRPr="00315CFE" w:rsidRDefault="005604F6" w:rsidP="00315CFE">
      <w:pPr>
        <w:spacing w:after="0"/>
        <w:ind w:firstLine="708"/>
        <w:jc w:val="center"/>
        <w:rPr>
          <w:rFonts w:ascii="Times New Roman" w:hAnsi="Times New Roman" w:cs="Times New Roman"/>
          <w:sz w:val="24"/>
          <w:szCs w:val="24"/>
        </w:rPr>
      </w:pPr>
    </w:p>
    <w:p w:rsidR="005604F6" w:rsidRPr="00315CFE" w:rsidRDefault="005604F6" w:rsidP="00315CFE">
      <w:pPr>
        <w:spacing w:after="0"/>
        <w:ind w:firstLine="708"/>
        <w:jc w:val="center"/>
        <w:rPr>
          <w:rFonts w:ascii="Times New Roman" w:hAnsi="Times New Roman" w:cs="Times New Roman"/>
          <w:bCs/>
          <w:sz w:val="24"/>
          <w:szCs w:val="24"/>
        </w:rPr>
      </w:pPr>
      <w:r w:rsidRPr="00315CFE">
        <w:rPr>
          <w:rFonts w:ascii="Times New Roman" w:hAnsi="Times New Roman" w:cs="Times New Roman"/>
          <w:sz w:val="24"/>
          <w:szCs w:val="24"/>
        </w:rPr>
        <w:t xml:space="preserve">Beton </w:t>
      </w:r>
      <w:r w:rsidRPr="00315CFE">
        <w:rPr>
          <w:rFonts w:ascii="Times New Roman" w:hAnsi="Times New Roman" w:cs="Times New Roman"/>
          <w:bCs/>
          <w:sz w:val="24"/>
          <w:szCs w:val="24"/>
        </w:rPr>
        <w:t>Zemine Montaj</w:t>
      </w:r>
    </w:p>
    <w:p w:rsidR="005604F6" w:rsidRPr="00315CFE" w:rsidRDefault="005604F6" w:rsidP="00315CFE">
      <w:pPr>
        <w:spacing w:after="0"/>
        <w:rPr>
          <w:rFonts w:ascii="Times New Roman" w:hAnsi="Times New Roman" w:cs="Times New Roman"/>
          <w:b/>
          <w:bCs/>
          <w:noProof/>
          <w:sz w:val="24"/>
          <w:szCs w:val="24"/>
          <w:lang w:eastAsia="tr-TR"/>
        </w:rPr>
      </w:pPr>
    </w:p>
    <w:p w:rsidR="005604F6" w:rsidRPr="00315CFE" w:rsidRDefault="005604F6" w:rsidP="00315CFE">
      <w:pPr>
        <w:spacing w:after="0"/>
        <w:ind w:firstLine="708"/>
        <w:jc w:val="center"/>
        <w:rPr>
          <w:rFonts w:ascii="Times New Roman" w:hAnsi="Times New Roman" w:cs="Times New Roman"/>
          <w:b/>
          <w:bCs/>
          <w:sz w:val="24"/>
          <w:szCs w:val="24"/>
        </w:rPr>
      </w:pPr>
      <w:r w:rsidRPr="00315CFE">
        <w:rPr>
          <w:rFonts w:ascii="Times New Roman" w:hAnsi="Times New Roman" w:cs="Times New Roman"/>
          <w:b/>
          <w:bCs/>
          <w:noProof/>
          <w:sz w:val="24"/>
          <w:szCs w:val="24"/>
          <w:lang w:eastAsia="tr-TR"/>
        </w:rPr>
        <w:drawing>
          <wp:inline distT="0" distB="0" distL="0" distR="0" wp14:anchorId="6DC23AF6" wp14:editId="4F5CD99D">
            <wp:extent cx="3255430" cy="2067801"/>
            <wp:effectExtent l="0" t="0" r="2540" b="8890"/>
            <wp:docPr id="47" name="Resi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eton.jpg"/>
                    <pic:cNvPicPr/>
                  </pic:nvPicPr>
                  <pic:blipFill rotWithShape="1">
                    <a:blip r:embed="rId38" cstate="print">
                      <a:extLst>
                        <a:ext uri="{28A0092B-C50C-407E-A947-70E740481C1C}">
                          <a14:useLocalDpi xmlns:a14="http://schemas.microsoft.com/office/drawing/2010/main" val="0"/>
                        </a:ext>
                      </a:extLst>
                    </a:blip>
                    <a:srcRect l="4794" t="9417" r="5919" b="17178"/>
                    <a:stretch/>
                  </pic:blipFill>
                  <pic:spPr bwMode="auto">
                    <a:xfrm>
                      <a:off x="0" y="0"/>
                      <a:ext cx="3267568" cy="2075511"/>
                    </a:xfrm>
                    <a:prstGeom prst="rect">
                      <a:avLst/>
                    </a:prstGeom>
                    <a:ln>
                      <a:noFill/>
                    </a:ln>
                    <a:extLst>
                      <a:ext uri="{53640926-AAD7-44D8-BBD7-CCE9431645EC}">
                        <a14:shadowObscured xmlns:a14="http://schemas.microsoft.com/office/drawing/2010/main"/>
                      </a:ext>
                    </a:extLst>
                  </pic:spPr>
                </pic:pic>
              </a:graphicData>
            </a:graphic>
          </wp:inline>
        </w:drawing>
      </w:r>
    </w:p>
    <w:p w:rsidR="005604F6" w:rsidRPr="00315CFE" w:rsidRDefault="005604F6" w:rsidP="00315CFE">
      <w:pPr>
        <w:spacing w:after="0"/>
        <w:ind w:firstLine="708"/>
        <w:jc w:val="both"/>
        <w:rPr>
          <w:rFonts w:ascii="Times New Roman" w:eastAsia="Times New Roman" w:hAnsi="Times New Roman" w:cs="Times New Roman"/>
          <w:sz w:val="24"/>
          <w:szCs w:val="24"/>
          <w:lang w:eastAsia="tr-TR"/>
        </w:rPr>
      </w:pPr>
      <w:r w:rsidRPr="00315CFE">
        <w:rPr>
          <w:rFonts w:ascii="Times New Roman" w:hAnsi="Times New Roman" w:cs="Times New Roman"/>
          <w:sz w:val="24"/>
          <w:szCs w:val="24"/>
        </w:rPr>
        <w:t>Oyun grubu kurulacak olan alanın betonu terazili bir biçimde atılmış olması gerekmektedir. Alt taşıyıcı gövde ayaklarında betona montaj için min. 150 x 150 x 4 mm ebatlarında flanş ve 30 x 1,5 mm lama kaynak yöntemiyle birleştirilmiş olacaktır. Ayaklar teraziye alındıktan sonra tabla/flanşta bulunan delikler yardımıyla zemine montajı çelik/kimyasal dübel ve 10 x 100 mm flanşlı trifon vida ile montaj edilecektir.</w:t>
      </w:r>
    </w:p>
    <w:p w:rsidR="005604F6" w:rsidRPr="00315CFE" w:rsidRDefault="005604F6" w:rsidP="00315CFE">
      <w:pPr>
        <w:spacing w:after="0"/>
        <w:ind w:firstLine="708"/>
        <w:jc w:val="both"/>
        <w:rPr>
          <w:rFonts w:ascii="Times New Roman" w:hAnsi="Times New Roman" w:cs="Times New Roman"/>
          <w:sz w:val="24"/>
          <w:szCs w:val="24"/>
        </w:rPr>
      </w:pPr>
    </w:p>
    <w:p w:rsidR="00A8295E" w:rsidRPr="00315CFE" w:rsidRDefault="00A8295E" w:rsidP="00315CFE">
      <w:pPr>
        <w:spacing w:after="0"/>
        <w:jc w:val="center"/>
        <w:rPr>
          <w:rFonts w:ascii="Times New Roman" w:hAnsi="Times New Roman" w:cs="Times New Roman"/>
          <w:b/>
          <w:noProof/>
          <w:color w:val="000000" w:themeColor="text1"/>
          <w:sz w:val="24"/>
          <w:szCs w:val="24"/>
        </w:rPr>
      </w:pPr>
    </w:p>
    <w:sectPr w:rsidR="00A8295E" w:rsidRPr="00315CFE" w:rsidSect="00347598">
      <w:pgSz w:w="11906" w:h="16838"/>
      <w:pgMar w:top="1077" w:right="1077" w:bottom="907"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3977" w:rsidRDefault="00C73977" w:rsidP="00077371">
      <w:pPr>
        <w:spacing w:after="0" w:line="240" w:lineRule="auto"/>
      </w:pPr>
      <w:r>
        <w:separator/>
      </w:r>
    </w:p>
  </w:endnote>
  <w:endnote w:type="continuationSeparator" w:id="0">
    <w:p w:rsidR="00C73977" w:rsidRDefault="00C73977" w:rsidP="000773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Dutch801 Rm BT">
    <w:panose1 w:val="02020603060505020304"/>
    <w:charset w:val="00"/>
    <w:family w:val="roman"/>
    <w:pitch w:val="variable"/>
    <w:sig w:usb0="00000087" w:usb1="00000000" w:usb2="00000000" w:usb3="00000000" w:csb0="0000001B" w:csb1="00000000"/>
  </w:font>
  <w:font w:name="Cambria">
    <w:panose1 w:val="02040503050406030204"/>
    <w:charset w:val="A2"/>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3977" w:rsidRDefault="00C73977" w:rsidP="00077371">
      <w:pPr>
        <w:spacing w:after="0" w:line="240" w:lineRule="auto"/>
      </w:pPr>
      <w:r>
        <w:separator/>
      </w:r>
    </w:p>
  </w:footnote>
  <w:footnote w:type="continuationSeparator" w:id="0">
    <w:p w:rsidR="00C73977" w:rsidRDefault="00C73977" w:rsidP="0007737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D25F10"/>
    <w:multiLevelType w:val="multilevel"/>
    <w:tmpl w:val="322E985C"/>
    <w:lvl w:ilvl="0">
      <w:start w:val="1"/>
      <w:numFmt w:val="decimal"/>
      <w:lvlText w:val="%1-"/>
      <w:lvlJc w:val="left"/>
      <w:pPr>
        <w:tabs>
          <w:tab w:val="num" w:pos="375"/>
        </w:tabs>
        <w:ind w:left="375" w:hanging="375"/>
      </w:pPr>
      <w:rPr>
        <w:b/>
      </w:rPr>
    </w:lvl>
    <w:lvl w:ilvl="1">
      <w:start w:val="1"/>
      <w:numFmt w:val="decimal"/>
      <w:lvlText w:val="%1-%2-"/>
      <w:lvlJc w:val="left"/>
      <w:pPr>
        <w:tabs>
          <w:tab w:val="num" w:pos="735"/>
        </w:tabs>
        <w:ind w:left="735" w:hanging="375"/>
      </w:pPr>
    </w:lvl>
    <w:lvl w:ilvl="2">
      <w:start w:val="1"/>
      <w:numFmt w:val="decimal"/>
      <w:lvlText w:val="%1-%2-%3."/>
      <w:lvlJc w:val="left"/>
      <w:pPr>
        <w:tabs>
          <w:tab w:val="num" w:pos="1440"/>
        </w:tabs>
        <w:ind w:left="1440" w:hanging="720"/>
      </w:pPr>
    </w:lvl>
    <w:lvl w:ilvl="3">
      <w:start w:val="1"/>
      <w:numFmt w:val="decimal"/>
      <w:lvlText w:val="%1-%2-%3.%4."/>
      <w:lvlJc w:val="left"/>
      <w:pPr>
        <w:tabs>
          <w:tab w:val="num" w:pos="1800"/>
        </w:tabs>
        <w:ind w:left="1800" w:hanging="720"/>
      </w:pPr>
    </w:lvl>
    <w:lvl w:ilvl="4">
      <w:start w:val="1"/>
      <w:numFmt w:val="decimal"/>
      <w:lvlText w:val="%1-%2-%3.%4.%5."/>
      <w:lvlJc w:val="left"/>
      <w:pPr>
        <w:tabs>
          <w:tab w:val="num" w:pos="2520"/>
        </w:tabs>
        <w:ind w:left="2520" w:hanging="1080"/>
      </w:pPr>
    </w:lvl>
    <w:lvl w:ilvl="5">
      <w:start w:val="1"/>
      <w:numFmt w:val="decimal"/>
      <w:lvlText w:val="%1-%2-%3.%4.%5.%6."/>
      <w:lvlJc w:val="left"/>
      <w:pPr>
        <w:tabs>
          <w:tab w:val="num" w:pos="2880"/>
        </w:tabs>
        <w:ind w:left="2880" w:hanging="1080"/>
      </w:pPr>
    </w:lvl>
    <w:lvl w:ilvl="6">
      <w:start w:val="1"/>
      <w:numFmt w:val="decimal"/>
      <w:lvlText w:val="%1-%2-%3.%4.%5.%6.%7."/>
      <w:lvlJc w:val="left"/>
      <w:pPr>
        <w:tabs>
          <w:tab w:val="num" w:pos="3600"/>
        </w:tabs>
        <w:ind w:left="3600" w:hanging="1440"/>
      </w:pPr>
    </w:lvl>
    <w:lvl w:ilvl="7">
      <w:start w:val="1"/>
      <w:numFmt w:val="decimal"/>
      <w:lvlText w:val="%1-%2-%3.%4.%5.%6.%7.%8."/>
      <w:lvlJc w:val="left"/>
      <w:pPr>
        <w:tabs>
          <w:tab w:val="num" w:pos="3960"/>
        </w:tabs>
        <w:ind w:left="3960" w:hanging="1440"/>
      </w:pPr>
    </w:lvl>
    <w:lvl w:ilvl="8">
      <w:start w:val="1"/>
      <w:numFmt w:val="decimal"/>
      <w:lvlText w:val="%1-%2-%3.%4.%5.%6.%7.%8.%9."/>
      <w:lvlJc w:val="left"/>
      <w:pPr>
        <w:tabs>
          <w:tab w:val="num" w:pos="4320"/>
        </w:tabs>
        <w:ind w:left="4320" w:hanging="1440"/>
      </w:pPr>
    </w:lvl>
  </w:abstractNum>
  <w:abstractNum w:abstractNumId="1" w15:restartNumberingAfterBreak="0">
    <w:nsid w:val="139B524F"/>
    <w:multiLevelType w:val="hybridMultilevel"/>
    <w:tmpl w:val="DB12E18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2" w15:restartNumberingAfterBreak="0">
    <w:nsid w:val="15674C20"/>
    <w:multiLevelType w:val="multilevel"/>
    <w:tmpl w:val="2C9816BE"/>
    <w:lvl w:ilvl="0">
      <w:start w:val="4"/>
      <w:numFmt w:val="decimal"/>
      <w:lvlText w:val="%1-"/>
      <w:lvlJc w:val="left"/>
      <w:pPr>
        <w:tabs>
          <w:tab w:val="num" w:pos="360"/>
        </w:tabs>
        <w:ind w:left="360" w:hanging="360"/>
      </w:pPr>
      <w:rPr>
        <w:b/>
        <w:bCs/>
        <w:i/>
        <w:iCs/>
      </w:rPr>
    </w:lvl>
    <w:lvl w:ilvl="1">
      <w:start w:val="1"/>
      <w:numFmt w:val="decimal"/>
      <w:lvlText w:val="%1-%2-"/>
      <w:lvlJc w:val="left"/>
      <w:pPr>
        <w:tabs>
          <w:tab w:val="num" w:pos="1068"/>
        </w:tabs>
        <w:ind w:left="1068" w:hanging="360"/>
      </w:pPr>
      <w:rPr>
        <w:b w:val="0"/>
        <w:bCs w:val="0"/>
        <w:i/>
        <w:iCs/>
      </w:rPr>
    </w:lvl>
    <w:lvl w:ilvl="2">
      <w:start w:val="1"/>
      <w:numFmt w:val="decimal"/>
      <w:lvlText w:val="%1-%2-%3."/>
      <w:lvlJc w:val="left"/>
      <w:pPr>
        <w:tabs>
          <w:tab w:val="num" w:pos="2136"/>
        </w:tabs>
        <w:ind w:left="2136" w:hanging="720"/>
      </w:pPr>
      <w:rPr>
        <w:b/>
        <w:bCs/>
        <w:i/>
        <w:iCs/>
      </w:rPr>
    </w:lvl>
    <w:lvl w:ilvl="3">
      <w:start w:val="1"/>
      <w:numFmt w:val="decimal"/>
      <w:lvlText w:val="%1-%2-%3.%4."/>
      <w:lvlJc w:val="left"/>
      <w:pPr>
        <w:tabs>
          <w:tab w:val="num" w:pos="2844"/>
        </w:tabs>
        <w:ind w:left="2844" w:hanging="720"/>
      </w:pPr>
      <w:rPr>
        <w:b/>
        <w:bCs/>
        <w:i/>
        <w:iCs/>
      </w:rPr>
    </w:lvl>
    <w:lvl w:ilvl="4">
      <w:start w:val="1"/>
      <w:numFmt w:val="decimal"/>
      <w:lvlText w:val="%1-%2-%3.%4.%5."/>
      <w:lvlJc w:val="left"/>
      <w:pPr>
        <w:tabs>
          <w:tab w:val="num" w:pos="3912"/>
        </w:tabs>
        <w:ind w:left="3912" w:hanging="1080"/>
      </w:pPr>
      <w:rPr>
        <w:b/>
        <w:bCs/>
        <w:i/>
        <w:iCs/>
      </w:rPr>
    </w:lvl>
    <w:lvl w:ilvl="5">
      <w:start w:val="1"/>
      <w:numFmt w:val="decimal"/>
      <w:lvlText w:val="%1-%2-%3.%4.%5.%6."/>
      <w:lvlJc w:val="left"/>
      <w:pPr>
        <w:tabs>
          <w:tab w:val="num" w:pos="4620"/>
        </w:tabs>
        <w:ind w:left="4620" w:hanging="1080"/>
      </w:pPr>
      <w:rPr>
        <w:b/>
        <w:bCs/>
        <w:i/>
        <w:iCs/>
      </w:rPr>
    </w:lvl>
    <w:lvl w:ilvl="6">
      <w:start w:val="1"/>
      <w:numFmt w:val="decimal"/>
      <w:lvlText w:val="%1-%2-%3.%4.%5.%6.%7."/>
      <w:lvlJc w:val="left"/>
      <w:pPr>
        <w:tabs>
          <w:tab w:val="num" w:pos="5688"/>
        </w:tabs>
        <w:ind w:left="5688" w:hanging="1440"/>
      </w:pPr>
      <w:rPr>
        <w:b/>
        <w:bCs/>
        <w:i/>
        <w:iCs/>
      </w:rPr>
    </w:lvl>
    <w:lvl w:ilvl="7">
      <w:start w:val="1"/>
      <w:numFmt w:val="decimal"/>
      <w:lvlText w:val="%1-%2-%3.%4.%5.%6.%7.%8."/>
      <w:lvlJc w:val="left"/>
      <w:pPr>
        <w:tabs>
          <w:tab w:val="num" w:pos="6396"/>
        </w:tabs>
        <w:ind w:left="6396" w:hanging="1440"/>
      </w:pPr>
      <w:rPr>
        <w:b/>
        <w:bCs/>
        <w:i/>
        <w:iCs/>
      </w:rPr>
    </w:lvl>
    <w:lvl w:ilvl="8">
      <w:start w:val="1"/>
      <w:numFmt w:val="decimal"/>
      <w:lvlText w:val="%1-%2-%3.%4.%5.%6.%7.%8.%9."/>
      <w:lvlJc w:val="left"/>
      <w:pPr>
        <w:tabs>
          <w:tab w:val="num" w:pos="7104"/>
        </w:tabs>
        <w:ind w:left="7104" w:hanging="1440"/>
      </w:pPr>
      <w:rPr>
        <w:b/>
        <w:bCs/>
        <w:i/>
        <w:iCs/>
      </w:rPr>
    </w:lvl>
  </w:abstractNum>
  <w:abstractNum w:abstractNumId="3" w15:restartNumberingAfterBreak="0">
    <w:nsid w:val="1AE90C7B"/>
    <w:multiLevelType w:val="hybridMultilevel"/>
    <w:tmpl w:val="F9BADB4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15:restartNumberingAfterBreak="0">
    <w:nsid w:val="34D33C14"/>
    <w:multiLevelType w:val="hybridMultilevel"/>
    <w:tmpl w:val="FFCE5124"/>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hint="default"/>
      </w:rPr>
    </w:lvl>
  </w:abstractNum>
  <w:abstractNum w:abstractNumId="5" w15:restartNumberingAfterBreak="0">
    <w:nsid w:val="36035CC2"/>
    <w:multiLevelType w:val="hybridMultilevel"/>
    <w:tmpl w:val="BE9888C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40717F61"/>
    <w:multiLevelType w:val="hybridMultilevel"/>
    <w:tmpl w:val="F1A878F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7" w15:restartNumberingAfterBreak="0">
    <w:nsid w:val="41BA338A"/>
    <w:multiLevelType w:val="hybridMultilevel"/>
    <w:tmpl w:val="F710BE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511C7730"/>
    <w:multiLevelType w:val="hybridMultilevel"/>
    <w:tmpl w:val="F7701832"/>
    <w:lvl w:ilvl="0" w:tplc="97CE2FBC">
      <w:start w:val="1"/>
      <w:numFmt w:val="decimal"/>
      <w:lvlText w:val="%1-"/>
      <w:lvlJc w:val="left"/>
      <w:pPr>
        <w:ind w:left="360" w:hanging="360"/>
      </w:pPr>
      <w:rPr>
        <w:rFonts w:hint="default"/>
        <w:b/>
      </w:r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15:restartNumberingAfterBreak="0">
    <w:nsid w:val="51E57D0C"/>
    <w:multiLevelType w:val="hybridMultilevel"/>
    <w:tmpl w:val="2612FB1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0" w15:restartNumberingAfterBreak="0">
    <w:nsid w:val="55057B02"/>
    <w:multiLevelType w:val="hybridMultilevel"/>
    <w:tmpl w:val="C212A856"/>
    <w:lvl w:ilvl="0" w:tplc="041F0001">
      <w:start w:val="1"/>
      <w:numFmt w:val="bullet"/>
      <w:lvlText w:val=""/>
      <w:lvlJc w:val="left"/>
      <w:pPr>
        <w:tabs>
          <w:tab w:val="num" w:pos="720"/>
        </w:tabs>
        <w:ind w:left="720" w:hanging="360"/>
      </w:pPr>
      <w:rPr>
        <w:rFonts w:ascii="Symbol" w:hAnsi="Symbol" w:cs="Symbol"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start w:val="1"/>
      <w:numFmt w:val="bullet"/>
      <w:lvlText w:val=""/>
      <w:lvlJc w:val="left"/>
      <w:pPr>
        <w:tabs>
          <w:tab w:val="num" w:pos="2160"/>
        </w:tabs>
        <w:ind w:left="2160" w:hanging="360"/>
      </w:pPr>
      <w:rPr>
        <w:rFonts w:ascii="Wingdings" w:hAnsi="Wingdings" w:cs="Wingdings" w:hint="default"/>
      </w:rPr>
    </w:lvl>
    <w:lvl w:ilvl="3" w:tplc="041F0001">
      <w:start w:val="1"/>
      <w:numFmt w:val="bullet"/>
      <w:lvlText w:val=""/>
      <w:lvlJc w:val="left"/>
      <w:pPr>
        <w:tabs>
          <w:tab w:val="num" w:pos="2880"/>
        </w:tabs>
        <w:ind w:left="2880" w:hanging="360"/>
      </w:pPr>
      <w:rPr>
        <w:rFonts w:ascii="Symbol" w:hAnsi="Symbol" w:cs="Symbol" w:hint="default"/>
      </w:rPr>
    </w:lvl>
    <w:lvl w:ilvl="4" w:tplc="041F0003">
      <w:start w:val="1"/>
      <w:numFmt w:val="bullet"/>
      <w:lvlText w:val="o"/>
      <w:lvlJc w:val="left"/>
      <w:pPr>
        <w:tabs>
          <w:tab w:val="num" w:pos="3600"/>
        </w:tabs>
        <w:ind w:left="3600" w:hanging="360"/>
      </w:pPr>
      <w:rPr>
        <w:rFonts w:ascii="Courier New" w:hAnsi="Courier New" w:cs="Courier New" w:hint="default"/>
      </w:rPr>
    </w:lvl>
    <w:lvl w:ilvl="5" w:tplc="041F0005">
      <w:start w:val="1"/>
      <w:numFmt w:val="bullet"/>
      <w:lvlText w:val=""/>
      <w:lvlJc w:val="left"/>
      <w:pPr>
        <w:tabs>
          <w:tab w:val="num" w:pos="4320"/>
        </w:tabs>
        <w:ind w:left="4320" w:hanging="360"/>
      </w:pPr>
      <w:rPr>
        <w:rFonts w:ascii="Wingdings" w:hAnsi="Wingdings" w:cs="Wingdings" w:hint="default"/>
      </w:rPr>
    </w:lvl>
    <w:lvl w:ilvl="6" w:tplc="041F0001">
      <w:start w:val="1"/>
      <w:numFmt w:val="bullet"/>
      <w:lvlText w:val=""/>
      <w:lvlJc w:val="left"/>
      <w:pPr>
        <w:tabs>
          <w:tab w:val="num" w:pos="5040"/>
        </w:tabs>
        <w:ind w:left="5040" w:hanging="360"/>
      </w:pPr>
      <w:rPr>
        <w:rFonts w:ascii="Symbol" w:hAnsi="Symbol" w:cs="Symbol" w:hint="default"/>
      </w:rPr>
    </w:lvl>
    <w:lvl w:ilvl="7" w:tplc="041F0003">
      <w:start w:val="1"/>
      <w:numFmt w:val="bullet"/>
      <w:lvlText w:val="o"/>
      <w:lvlJc w:val="left"/>
      <w:pPr>
        <w:tabs>
          <w:tab w:val="num" w:pos="5760"/>
        </w:tabs>
        <w:ind w:left="5760" w:hanging="360"/>
      </w:pPr>
      <w:rPr>
        <w:rFonts w:ascii="Courier New" w:hAnsi="Courier New" w:cs="Courier New" w:hint="default"/>
      </w:rPr>
    </w:lvl>
    <w:lvl w:ilvl="8" w:tplc="041F0005">
      <w:start w:val="1"/>
      <w:numFmt w:val="bullet"/>
      <w:lvlText w:val=""/>
      <w:lvlJc w:val="left"/>
      <w:pPr>
        <w:tabs>
          <w:tab w:val="num" w:pos="6480"/>
        </w:tabs>
        <w:ind w:left="6480" w:hanging="360"/>
      </w:pPr>
      <w:rPr>
        <w:rFonts w:ascii="Wingdings" w:hAnsi="Wingdings" w:cs="Wingdings" w:hint="default"/>
      </w:rPr>
    </w:lvl>
  </w:abstractNum>
  <w:abstractNum w:abstractNumId="11" w15:restartNumberingAfterBreak="0">
    <w:nsid w:val="58E177FF"/>
    <w:multiLevelType w:val="hybridMultilevel"/>
    <w:tmpl w:val="EADCA7E2"/>
    <w:lvl w:ilvl="0" w:tplc="32E037C2">
      <w:start w:val="1"/>
      <w:numFmt w:val="decimal"/>
      <w:lvlText w:val="%1."/>
      <w:lvlJc w:val="left"/>
      <w:pPr>
        <w:tabs>
          <w:tab w:val="num" w:pos="720"/>
        </w:tabs>
        <w:ind w:left="720" w:hanging="360"/>
      </w:pPr>
      <w:rPr>
        <w:b/>
        <w:bCs/>
        <w:sz w:val="20"/>
        <w:szCs w:val="20"/>
      </w:rPr>
    </w:lvl>
    <w:lvl w:ilvl="1" w:tplc="041F0019">
      <w:start w:val="1"/>
      <w:numFmt w:val="lowerLetter"/>
      <w:lvlText w:val="%2."/>
      <w:lvlJc w:val="left"/>
      <w:pPr>
        <w:tabs>
          <w:tab w:val="num" w:pos="1440"/>
        </w:tabs>
        <w:ind w:left="1440" w:hanging="360"/>
      </w:pPr>
    </w:lvl>
    <w:lvl w:ilvl="2" w:tplc="041F001B">
      <w:start w:val="1"/>
      <w:numFmt w:val="lowerRoman"/>
      <w:lvlText w:val="%3."/>
      <w:lvlJc w:val="right"/>
      <w:pPr>
        <w:tabs>
          <w:tab w:val="num" w:pos="2160"/>
        </w:tabs>
        <w:ind w:left="2160" w:hanging="180"/>
      </w:pPr>
    </w:lvl>
    <w:lvl w:ilvl="3" w:tplc="041F000F">
      <w:start w:val="1"/>
      <w:numFmt w:val="decimal"/>
      <w:lvlText w:val="%4."/>
      <w:lvlJc w:val="left"/>
      <w:pPr>
        <w:tabs>
          <w:tab w:val="num" w:pos="2880"/>
        </w:tabs>
        <w:ind w:left="2880" w:hanging="360"/>
      </w:pPr>
    </w:lvl>
    <w:lvl w:ilvl="4" w:tplc="041F0019">
      <w:start w:val="1"/>
      <w:numFmt w:val="lowerLetter"/>
      <w:lvlText w:val="%5."/>
      <w:lvlJc w:val="left"/>
      <w:pPr>
        <w:tabs>
          <w:tab w:val="num" w:pos="3600"/>
        </w:tabs>
        <w:ind w:left="3600" w:hanging="360"/>
      </w:pPr>
    </w:lvl>
    <w:lvl w:ilvl="5" w:tplc="041F001B">
      <w:start w:val="1"/>
      <w:numFmt w:val="lowerRoman"/>
      <w:lvlText w:val="%6."/>
      <w:lvlJc w:val="right"/>
      <w:pPr>
        <w:tabs>
          <w:tab w:val="num" w:pos="4320"/>
        </w:tabs>
        <w:ind w:left="4320" w:hanging="180"/>
      </w:pPr>
    </w:lvl>
    <w:lvl w:ilvl="6" w:tplc="041F000F">
      <w:start w:val="1"/>
      <w:numFmt w:val="decimal"/>
      <w:lvlText w:val="%7."/>
      <w:lvlJc w:val="left"/>
      <w:pPr>
        <w:tabs>
          <w:tab w:val="num" w:pos="5040"/>
        </w:tabs>
        <w:ind w:left="5040" w:hanging="360"/>
      </w:pPr>
    </w:lvl>
    <w:lvl w:ilvl="7" w:tplc="041F0019">
      <w:start w:val="1"/>
      <w:numFmt w:val="lowerLetter"/>
      <w:lvlText w:val="%8."/>
      <w:lvlJc w:val="left"/>
      <w:pPr>
        <w:tabs>
          <w:tab w:val="num" w:pos="5760"/>
        </w:tabs>
        <w:ind w:left="5760" w:hanging="360"/>
      </w:pPr>
    </w:lvl>
    <w:lvl w:ilvl="8" w:tplc="041F001B">
      <w:start w:val="1"/>
      <w:numFmt w:val="lowerRoman"/>
      <w:lvlText w:val="%9."/>
      <w:lvlJc w:val="right"/>
      <w:pPr>
        <w:tabs>
          <w:tab w:val="num" w:pos="6480"/>
        </w:tabs>
        <w:ind w:left="6480" w:hanging="180"/>
      </w:pPr>
    </w:lvl>
  </w:abstractNum>
  <w:abstractNum w:abstractNumId="12" w15:restartNumberingAfterBreak="0">
    <w:nsid w:val="5F3A74C9"/>
    <w:multiLevelType w:val="hybridMultilevel"/>
    <w:tmpl w:val="37B8F6A6"/>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3" w15:restartNumberingAfterBreak="0">
    <w:nsid w:val="60892E84"/>
    <w:multiLevelType w:val="hybridMultilevel"/>
    <w:tmpl w:val="67AA59D2"/>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4" w15:restartNumberingAfterBreak="0">
    <w:nsid w:val="65610638"/>
    <w:multiLevelType w:val="hybridMultilevel"/>
    <w:tmpl w:val="C4C6551A"/>
    <w:lvl w:ilvl="0" w:tplc="35123D4A">
      <w:start w:val="1"/>
      <w:numFmt w:val="bullet"/>
      <w:lvlText w:val=""/>
      <w:lvlJc w:val="left"/>
      <w:pPr>
        <w:ind w:left="720" w:hanging="360"/>
      </w:pPr>
      <w:rPr>
        <w:rFonts w:ascii="Symbol" w:hAnsi="Symbol" w:hint="default"/>
        <w:sz w:val="24"/>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15" w15:restartNumberingAfterBreak="0">
    <w:nsid w:val="78231951"/>
    <w:multiLevelType w:val="hybridMultilevel"/>
    <w:tmpl w:val="0174252A"/>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6" w15:restartNumberingAfterBreak="0">
    <w:nsid w:val="7AB30772"/>
    <w:multiLevelType w:val="hybridMultilevel"/>
    <w:tmpl w:val="A28A1508"/>
    <w:lvl w:ilvl="0" w:tplc="F49E10BE">
      <w:numFmt w:val="bullet"/>
      <w:lvlText w:val=""/>
      <w:lvlJc w:val="left"/>
      <w:pPr>
        <w:ind w:left="720" w:hanging="360"/>
      </w:pPr>
      <w:rPr>
        <w:rFonts w:ascii="Symbol" w:eastAsia="Times New Roman"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7" w15:restartNumberingAfterBreak="0">
    <w:nsid w:val="7F023F03"/>
    <w:multiLevelType w:val="hybridMultilevel"/>
    <w:tmpl w:val="34A02784"/>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num w:numId="1">
    <w:abstractNumId w:val="9"/>
  </w:num>
  <w:num w:numId="2">
    <w:abstractNumId w:val="17"/>
  </w:num>
  <w:num w:numId="3">
    <w:abstractNumId w:val="1"/>
  </w:num>
  <w:num w:numId="4">
    <w:abstractNumId w:val="15"/>
  </w:num>
  <w:num w:numId="5">
    <w:abstractNumId w:val="13"/>
  </w:num>
  <w:num w:numId="6">
    <w:abstractNumId w:val="12"/>
  </w:num>
  <w:num w:numId="7">
    <w:abstractNumId w:val="6"/>
  </w:num>
  <w:num w:numId="8">
    <w:abstractNumId w:val="16"/>
  </w:num>
  <w:num w:numId="9">
    <w:abstractNumId w:val="11"/>
  </w:num>
  <w:num w:numId="10">
    <w:abstractNumId w:val="0"/>
  </w:num>
  <w:num w:numId="11">
    <w:abstractNumId w:val="2"/>
  </w:num>
  <w:num w:numId="12">
    <w:abstractNumId w:val="5"/>
  </w:num>
  <w:num w:numId="13">
    <w:abstractNumId w:val="4"/>
  </w:num>
  <w:num w:numId="14">
    <w:abstractNumId w:val="9"/>
  </w:num>
  <w:num w:numId="15">
    <w:abstractNumId w:val="7"/>
  </w:num>
  <w:num w:numId="16">
    <w:abstractNumId w:val="3"/>
  </w:num>
  <w:num w:numId="17">
    <w:abstractNumId w:val="14"/>
  </w:num>
  <w:num w:numId="1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num>
  <w:num w:numId="2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4846"/>
    <w:rsid w:val="00005BFB"/>
    <w:rsid w:val="00014339"/>
    <w:rsid w:val="000330D4"/>
    <w:rsid w:val="00077371"/>
    <w:rsid w:val="00084197"/>
    <w:rsid w:val="00091826"/>
    <w:rsid w:val="000A5631"/>
    <w:rsid w:val="000B1C21"/>
    <w:rsid w:val="000C2608"/>
    <w:rsid w:val="000C5D6D"/>
    <w:rsid w:val="00104BED"/>
    <w:rsid w:val="001270A5"/>
    <w:rsid w:val="00150213"/>
    <w:rsid w:val="001865B8"/>
    <w:rsid w:val="001B320F"/>
    <w:rsid w:val="001D58B2"/>
    <w:rsid w:val="001D7105"/>
    <w:rsid w:val="001F1658"/>
    <w:rsid w:val="002133C4"/>
    <w:rsid w:val="002137CE"/>
    <w:rsid w:val="002159F3"/>
    <w:rsid w:val="002378E0"/>
    <w:rsid w:val="00237EC9"/>
    <w:rsid w:val="00271BF6"/>
    <w:rsid w:val="00277D1C"/>
    <w:rsid w:val="002A3A99"/>
    <w:rsid w:val="002B05CD"/>
    <w:rsid w:val="002B33B3"/>
    <w:rsid w:val="002C0308"/>
    <w:rsid w:val="002C5BBA"/>
    <w:rsid w:val="002C6761"/>
    <w:rsid w:val="002E29BC"/>
    <w:rsid w:val="002E658A"/>
    <w:rsid w:val="002E7E11"/>
    <w:rsid w:val="002F1139"/>
    <w:rsid w:val="00315CFE"/>
    <w:rsid w:val="00327D66"/>
    <w:rsid w:val="0034080D"/>
    <w:rsid w:val="00347598"/>
    <w:rsid w:val="0036152B"/>
    <w:rsid w:val="003A6B5F"/>
    <w:rsid w:val="003D3664"/>
    <w:rsid w:val="003F319D"/>
    <w:rsid w:val="00400E23"/>
    <w:rsid w:val="00403238"/>
    <w:rsid w:val="004136C4"/>
    <w:rsid w:val="0044172A"/>
    <w:rsid w:val="0044531A"/>
    <w:rsid w:val="00447233"/>
    <w:rsid w:val="0045430D"/>
    <w:rsid w:val="00456664"/>
    <w:rsid w:val="004634F2"/>
    <w:rsid w:val="00477D66"/>
    <w:rsid w:val="004A3AC5"/>
    <w:rsid w:val="004C4079"/>
    <w:rsid w:val="004D1074"/>
    <w:rsid w:val="00510236"/>
    <w:rsid w:val="00545562"/>
    <w:rsid w:val="00556A1F"/>
    <w:rsid w:val="005604F6"/>
    <w:rsid w:val="00567013"/>
    <w:rsid w:val="00570347"/>
    <w:rsid w:val="00570E81"/>
    <w:rsid w:val="0057153C"/>
    <w:rsid w:val="00573FB9"/>
    <w:rsid w:val="005918CE"/>
    <w:rsid w:val="005D10C5"/>
    <w:rsid w:val="00605273"/>
    <w:rsid w:val="006168AA"/>
    <w:rsid w:val="00634421"/>
    <w:rsid w:val="00643653"/>
    <w:rsid w:val="006456F6"/>
    <w:rsid w:val="00650374"/>
    <w:rsid w:val="00661BAC"/>
    <w:rsid w:val="006A1273"/>
    <w:rsid w:val="006D0A1B"/>
    <w:rsid w:val="006D4FD5"/>
    <w:rsid w:val="006D7523"/>
    <w:rsid w:val="006E1975"/>
    <w:rsid w:val="006E375D"/>
    <w:rsid w:val="006F390A"/>
    <w:rsid w:val="007074EB"/>
    <w:rsid w:val="00710B23"/>
    <w:rsid w:val="007247E7"/>
    <w:rsid w:val="00724BD2"/>
    <w:rsid w:val="0073606A"/>
    <w:rsid w:val="00741DCC"/>
    <w:rsid w:val="00777264"/>
    <w:rsid w:val="00781A31"/>
    <w:rsid w:val="00791FF1"/>
    <w:rsid w:val="00793D37"/>
    <w:rsid w:val="00797D44"/>
    <w:rsid w:val="007B67B6"/>
    <w:rsid w:val="007E2D6C"/>
    <w:rsid w:val="008119B0"/>
    <w:rsid w:val="00815793"/>
    <w:rsid w:val="008272C2"/>
    <w:rsid w:val="00830631"/>
    <w:rsid w:val="0083723E"/>
    <w:rsid w:val="00837DFF"/>
    <w:rsid w:val="008434B6"/>
    <w:rsid w:val="00884AD5"/>
    <w:rsid w:val="0088708C"/>
    <w:rsid w:val="00893618"/>
    <w:rsid w:val="008A4809"/>
    <w:rsid w:val="008C4538"/>
    <w:rsid w:val="008D1D09"/>
    <w:rsid w:val="008E5B48"/>
    <w:rsid w:val="008E67D1"/>
    <w:rsid w:val="00906F0E"/>
    <w:rsid w:val="00914620"/>
    <w:rsid w:val="00917DE8"/>
    <w:rsid w:val="00924DB2"/>
    <w:rsid w:val="00945322"/>
    <w:rsid w:val="009530A7"/>
    <w:rsid w:val="00953AEB"/>
    <w:rsid w:val="009656A8"/>
    <w:rsid w:val="00965E3A"/>
    <w:rsid w:val="009B08FA"/>
    <w:rsid w:val="009B53D8"/>
    <w:rsid w:val="009C1F03"/>
    <w:rsid w:val="009D1F12"/>
    <w:rsid w:val="009E757C"/>
    <w:rsid w:val="009F3BF8"/>
    <w:rsid w:val="009F78A8"/>
    <w:rsid w:val="009F7C9E"/>
    <w:rsid w:val="00A511BA"/>
    <w:rsid w:val="00A52D81"/>
    <w:rsid w:val="00A5488B"/>
    <w:rsid w:val="00A76F63"/>
    <w:rsid w:val="00A8295E"/>
    <w:rsid w:val="00AA4B3F"/>
    <w:rsid w:val="00AD4E1D"/>
    <w:rsid w:val="00AE234D"/>
    <w:rsid w:val="00AF1612"/>
    <w:rsid w:val="00AF6F2F"/>
    <w:rsid w:val="00B153F5"/>
    <w:rsid w:val="00B15F47"/>
    <w:rsid w:val="00B22B59"/>
    <w:rsid w:val="00B45FA5"/>
    <w:rsid w:val="00B50201"/>
    <w:rsid w:val="00B55C10"/>
    <w:rsid w:val="00B56D2E"/>
    <w:rsid w:val="00B65A13"/>
    <w:rsid w:val="00BB4CAF"/>
    <w:rsid w:val="00BD1EEF"/>
    <w:rsid w:val="00BD4846"/>
    <w:rsid w:val="00BE11DD"/>
    <w:rsid w:val="00C037DA"/>
    <w:rsid w:val="00C13917"/>
    <w:rsid w:val="00C14E9A"/>
    <w:rsid w:val="00C15014"/>
    <w:rsid w:val="00C73977"/>
    <w:rsid w:val="00C73BB3"/>
    <w:rsid w:val="00C92DC0"/>
    <w:rsid w:val="00CA0FF1"/>
    <w:rsid w:val="00CA271F"/>
    <w:rsid w:val="00CA4578"/>
    <w:rsid w:val="00CB15A9"/>
    <w:rsid w:val="00CF1407"/>
    <w:rsid w:val="00D11F9F"/>
    <w:rsid w:val="00D32BFA"/>
    <w:rsid w:val="00D4529C"/>
    <w:rsid w:val="00D5689D"/>
    <w:rsid w:val="00D57AD7"/>
    <w:rsid w:val="00D74A4E"/>
    <w:rsid w:val="00DE1373"/>
    <w:rsid w:val="00DE1C18"/>
    <w:rsid w:val="00E073AC"/>
    <w:rsid w:val="00E1374E"/>
    <w:rsid w:val="00E14D80"/>
    <w:rsid w:val="00E26309"/>
    <w:rsid w:val="00E319AB"/>
    <w:rsid w:val="00E32C1A"/>
    <w:rsid w:val="00E33538"/>
    <w:rsid w:val="00E54841"/>
    <w:rsid w:val="00E65907"/>
    <w:rsid w:val="00E6794B"/>
    <w:rsid w:val="00E77C8C"/>
    <w:rsid w:val="00E86956"/>
    <w:rsid w:val="00E951EF"/>
    <w:rsid w:val="00E971F0"/>
    <w:rsid w:val="00EB5BBC"/>
    <w:rsid w:val="00EB6028"/>
    <w:rsid w:val="00EC50C6"/>
    <w:rsid w:val="00ED113A"/>
    <w:rsid w:val="00ED5D82"/>
    <w:rsid w:val="00F1540E"/>
    <w:rsid w:val="00F16178"/>
    <w:rsid w:val="00F31094"/>
    <w:rsid w:val="00F55732"/>
    <w:rsid w:val="00F60D66"/>
    <w:rsid w:val="00F744CE"/>
    <w:rsid w:val="00F801DF"/>
    <w:rsid w:val="00F8694F"/>
    <w:rsid w:val="00F94B1B"/>
    <w:rsid w:val="00FA6CAF"/>
    <w:rsid w:val="00FD61D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14:docId w14:val="15D642AB"/>
  <w15:docId w15:val="{57981AF5-1210-4A33-BF2D-BC96B543085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D4846"/>
    <w:pPr>
      <w:spacing w:after="200" w:line="276" w:lineRule="auto"/>
    </w:pPr>
    <w:rPr>
      <w:rFonts w:cs="Calibri"/>
      <w:sz w:val="22"/>
      <w:szCs w:val="22"/>
      <w:lang w:eastAsia="en-US"/>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59"/>
    <w:rsid w:val="00BD4846"/>
    <w:rPr>
      <w:rFonts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onMetni">
    <w:name w:val="Balloon Text"/>
    <w:basedOn w:val="Normal"/>
    <w:link w:val="BalonMetniChar"/>
    <w:uiPriority w:val="99"/>
    <w:semiHidden/>
    <w:rsid w:val="00BD484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BD4846"/>
    <w:rPr>
      <w:rFonts w:ascii="Tahoma" w:hAnsi="Tahoma" w:cs="Tahoma"/>
      <w:sz w:val="16"/>
      <w:szCs w:val="16"/>
    </w:rPr>
  </w:style>
  <w:style w:type="paragraph" w:styleId="ListeParagraf">
    <w:name w:val="List Paragraph"/>
    <w:basedOn w:val="Normal"/>
    <w:link w:val="ListeParagrafChar"/>
    <w:uiPriority w:val="34"/>
    <w:qFormat/>
    <w:rsid w:val="00BD4846"/>
    <w:pPr>
      <w:ind w:left="720"/>
    </w:pPr>
  </w:style>
  <w:style w:type="paragraph" w:styleId="stBilgi">
    <w:name w:val="header"/>
    <w:basedOn w:val="Normal"/>
    <w:link w:val="stBilgiChar"/>
    <w:uiPriority w:val="99"/>
    <w:unhideWhenUsed/>
    <w:rsid w:val="00077371"/>
    <w:pPr>
      <w:tabs>
        <w:tab w:val="center" w:pos="4536"/>
        <w:tab w:val="right" w:pos="9072"/>
      </w:tabs>
      <w:spacing w:after="0" w:line="240" w:lineRule="auto"/>
    </w:pPr>
  </w:style>
  <w:style w:type="character" w:customStyle="1" w:styleId="stBilgiChar">
    <w:name w:val="Üst Bilgi Char"/>
    <w:basedOn w:val="VarsaylanParagrafYazTipi"/>
    <w:link w:val="stBilgi"/>
    <w:uiPriority w:val="99"/>
    <w:rsid w:val="00077371"/>
    <w:rPr>
      <w:rFonts w:cs="Calibri"/>
      <w:sz w:val="22"/>
      <w:szCs w:val="22"/>
      <w:lang w:eastAsia="en-US"/>
    </w:rPr>
  </w:style>
  <w:style w:type="paragraph" w:styleId="AltBilgi">
    <w:name w:val="footer"/>
    <w:basedOn w:val="Normal"/>
    <w:link w:val="AltBilgiChar"/>
    <w:uiPriority w:val="99"/>
    <w:unhideWhenUsed/>
    <w:rsid w:val="00077371"/>
    <w:pPr>
      <w:tabs>
        <w:tab w:val="center" w:pos="4536"/>
        <w:tab w:val="right" w:pos="9072"/>
      </w:tabs>
      <w:spacing w:after="0" w:line="240" w:lineRule="auto"/>
    </w:pPr>
  </w:style>
  <w:style w:type="character" w:customStyle="1" w:styleId="AltBilgiChar">
    <w:name w:val="Alt Bilgi Char"/>
    <w:basedOn w:val="VarsaylanParagrafYazTipi"/>
    <w:link w:val="AltBilgi"/>
    <w:uiPriority w:val="99"/>
    <w:rsid w:val="00077371"/>
    <w:rPr>
      <w:rFonts w:cs="Calibri"/>
      <w:sz w:val="22"/>
      <w:szCs w:val="22"/>
      <w:lang w:eastAsia="en-US"/>
    </w:rPr>
  </w:style>
  <w:style w:type="paragraph" w:customStyle="1" w:styleId="2-OrtaBaslk">
    <w:name w:val="2-Orta Baslık"/>
    <w:uiPriority w:val="99"/>
    <w:rsid w:val="00A8295E"/>
    <w:pPr>
      <w:jc w:val="center"/>
    </w:pPr>
    <w:rPr>
      <w:rFonts w:ascii="Times New Roman" w:eastAsia="Times New Roman" w:hAnsi="Times New Roman"/>
      <w:b/>
      <w:bCs/>
      <w:sz w:val="19"/>
      <w:szCs w:val="19"/>
      <w:lang w:eastAsia="en-US"/>
    </w:rPr>
  </w:style>
  <w:style w:type="character" w:customStyle="1" w:styleId="ListeParagrafChar">
    <w:name w:val="Liste Paragraf Char"/>
    <w:link w:val="ListeParagraf"/>
    <w:uiPriority w:val="34"/>
    <w:locked/>
    <w:rsid w:val="00570E81"/>
    <w:rPr>
      <w:rFonts w:cs="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020951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ntTable" Target="fontTable.xml"/><Relationship Id="rId21" Type="http://schemas.openxmlformats.org/officeDocument/2006/relationships/image" Target="media/image14.png"/><Relationship Id="rId34" Type="http://schemas.openxmlformats.org/officeDocument/2006/relationships/image" Target="media/image2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DC4F70-52D5-4CB9-8058-F0CDE9A41F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87</TotalTime>
  <Pages>20</Pages>
  <Words>5802</Words>
  <Characters>33072</Characters>
  <Application>Microsoft Office Word</Application>
  <DocSecurity>0</DocSecurity>
  <Lines>275</Lines>
  <Paragraphs>77</Paragraphs>
  <ScaleCrop>false</ScaleCrop>
  <HeadingPairs>
    <vt:vector size="2" baseType="variant">
      <vt:variant>
        <vt:lpstr>Konu Başlığı</vt:lpstr>
      </vt:variant>
      <vt:variant>
        <vt:i4>1</vt:i4>
      </vt:variant>
    </vt:vector>
  </HeadingPairs>
  <TitlesOfParts>
    <vt:vector size="1" baseType="lpstr">
      <vt:lpstr/>
    </vt:vector>
  </TitlesOfParts>
  <Company>By NeC ® 2010 | Katilimsiz.Com</Company>
  <LinksUpToDate>false</LinksUpToDate>
  <CharactersWithSpaces>38797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Vaio</dc:creator>
  <cp:lastModifiedBy>Pc</cp:lastModifiedBy>
  <cp:revision>30</cp:revision>
  <cp:lastPrinted>2016-08-05T07:41:00Z</cp:lastPrinted>
  <dcterms:created xsi:type="dcterms:W3CDTF">2015-11-28T10:39:00Z</dcterms:created>
  <dcterms:modified xsi:type="dcterms:W3CDTF">2020-11-24T12:35:00Z</dcterms:modified>
</cp:coreProperties>
</file>